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6" w:lineRule="exact"/>
        <w:jc w:val="center"/>
        <w:rPr>
          <w:rFonts w:ascii="方正小标宋简体" w:hAnsi="华文中宋" w:eastAsia="方正小标宋简体" w:cs="宋体"/>
          <w:b/>
          <w:color w:val="000000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b/>
          <w:color w:val="000000"/>
          <w:kern w:val="0"/>
          <w:sz w:val="44"/>
          <w:szCs w:val="44"/>
        </w:rPr>
        <w:t>朔城区行政审批服务管理局</w:t>
      </w:r>
    </w:p>
    <w:p>
      <w:pPr>
        <w:spacing w:line="586" w:lineRule="exact"/>
        <w:jc w:val="center"/>
        <w:rPr>
          <w:rFonts w:ascii="方正小标宋简体" w:hAnsi="华文中宋" w:eastAsia="方正小标宋简体" w:cs="宋体"/>
          <w:b/>
          <w:color w:val="000000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b/>
          <w:color w:val="000000"/>
          <w:kern w:val="0"/>
          <w:sz w:val="44"/>
          <w:szCs w:val="44"/>
          <w:u w:val="single"/>
        </w:rPr>
        <w:t xml:space="preserve">   </w:t>
      </w:r>
      <w:r>
        <w:rPr>
          <w:rFonts w:hint="eastAsia" w:ascii="方正小标宋简体" w:hAnsi="华文中宋" w:eastAsia="方正小标宋简体" w:cs="宋体"/>
          <w:b/>
          <w:color w:val="000000"/>
          <w:kern w:val="0"/>
          <w:sz w:val="44"/>
          <w:szCs w:val="44"/>
          <w:u w:val="single"/>
          <w:lang w:eastAsia="zh-CN"/>
        </w:rPr>
        <w:t>注册登记</w:t>
      </w:r>
      <w:r>
        <w:rPr>
          <w:rFonts w:hint="eastAsia" w:ascii="方正小标宋简体" w:hAnsi="华文中宋" w:eastAsia="方正小标宋简体" w:cs="宋体"/>
          <w:b/>
          <w:color w:val="000000"/>
          <w:kern w:val="0"/>
          <w:sz w:val="44"/>
          <w:szCs w:val="44"/>
          <w:u w:val="single"/>
        </w:rPr>
        <w:t xml:space="preserve">   </w:t>
      </w:r>
      <w:r>
        <w:rPr>
          <w:rFonts w:hint="eastAsia" w:ascii="方正小标宋简体" w:hAnsi="华文中宋" w:eastAsia="方正小标宋简体" w:cs="宋体"/>
          <w:b/>
          <w:color w:val="000000"/>
          <w:kern w:val="0"/>
          <w:sz w:val="44"/>
          <w:szCs w:val="44"/>
        </w:rPr>
        <w:t>审批股审批事项清单</w:t>
      </w:r>
    </w:p>
    <w:p>
      <w:pPr>
        <w:widowControl/>
        <w:spacing w:line="300" w:lineRule="exact"/>
        <w:jc w:val="center"/>
        <w:rPr>
          <w:rFonts w:ascii="宋体" w:hAnsi="宋体" w:eastAsia="宋体" w:cs="宋体"/>
          <w:b/>
          <w:bCs/>
          <w:color w:val="000000"/>
          <w:kern w:val="0"/>
          <w:szCs w:val="21"/>
        </w:rPr>
      </w:pPr>
    </w:p>
    <w:tbl>
      <w:tblPr>
        <w:tblStyle w:val="4"/>
        <w:tblpPr w:leftFromText="180" w:rightFromText="180" w:vertAnchor="text" w:horzAnchor="page" w:tblpX="1582" w:tblpY="162"/>
        <w:tblOverlap w:val="never"/>
        <w:tblW w:w="1390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9"/>
        <w:gridCol w:w="1554"/>
        <w:gridCol w:w="402"/>
        <w:gridCol w:w="1843"/>
        <w:gridCol w:w="567"/>
        <w:gridCol w:w="4819"/>
        <w:gridCol w:w="1418"/>
        <w:gridCol w:w="1559"/>
        <w:gridCol w:w="425"/>
        <w:gridCol w:w="426"/>
        <w:gridCol w:w="4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事项名称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事项类别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210" w:firstLineChars="1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法定时限及依据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承诺</w:t>
            </w: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时限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00" w:lineRule="exact"/>
              <w:ind w:firstLine="1470" w:firstLineChars="7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1470" w:firstLineChars="7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申请材料及依据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审批环节</w:t>
            </w: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名称及依据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特别程序名称、完成时限及依据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是否马上办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是否一次办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是否网上办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公司及分公司设立、变更、注销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221E1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21E1F"/>
                <w:sz w:val="24"/>
                <w:szCs w:val="24"/>
                <w:lang w:eastAsia="zh-CN"/>
              </w:rPr>
              <w:t>行政许可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15个工作日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1个工作日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依据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市监总局《企业登记申请文书规范》和《企业登记提交材料规范》（国市监注〔2019〕2号）文件受理材料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受理、审查、核准、证照登记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申请人自主选择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个体设立、变更、注销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221E1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21E1F"/>
                <w:sz w:val="24"/>
                <w:szCs w:val="24"/>
                <w:lang w:eastAsia="zh-CN"/>
              </w:rPr>
              <w:t>行政许可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15个工作日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1个工作日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依据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市监总局《企业登记申请文书规范》和《企业登记提交材料规范》（国市监注〔2019〕2号）文件受理材料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受理、审查、核准、证照登记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申请人自主选择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农民专业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221E1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合作社设立、变更、注销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221E1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21E1F"/>
                <w:sz w:val="24"/>
                <w:szCs w:val="24"/>
                <w:lang w:eastAsia="zh-CN"/>
              </w:rPr>
              <w:t>行政许可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20个工作日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1个工作日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依据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市监总局《企业登记申请文书规范》和《企业登记提交材料规范》（国市监注〔2019〕2号）文件受理材料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受理、审查、核准、证照登记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申请人自主选择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股权出质设立、变更、注销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221E1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21E1F"/>
                <w:sz w:val="24"/>
                <w:szCs w:val="24"/>
                <w:lang w:eastAsia="zh-CN"/>
              </w:rPr>
              <w:t>行政许可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15个工作日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1个工作日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依据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市监总局《企业登记申请文书规范》和《企业登记提交材料规范》（国市监注〔2019〕2号）文件受理材料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受理、审查、核准、证照登记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申请人自主选择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企业备案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221E1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21E1F"/>
                <w:sz w:val="24"/>
                <w:szCs w:val="24"/>
                <w:lang w:eastAsia="zh-CN"/>
              </w:rPr>
              <w:t>行政许可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15个工作日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个工作日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依据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市监总局《企业登记申请文书规范》和《企业登记提交材料规范》（国市监注〔2019〕2号）文件受理材料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受理、审查、核准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申请人自主选择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企业名称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221E1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争议裁决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221E1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21E1F"/>
                <w:sz w:val="24"/>
                <w:szCs w:val="24"/>
                <w:lang w:eastAsia="zh-CN"/>
              </w:rPr>
              <w:t>行政裁决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个月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6个月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依据《企业名称登记管理实施办法》和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《山西省市场监督管理局关于印发企业名称争议处理暂行办法的通知》（晋市监[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2019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]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180号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）受理材料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受理、审查、决定、送达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color w:val="333333"/>
          <w:sz w:val="24"/>
          <w:szCs w:val="24"/>
          <w:shd w:val="clear" w:color="auto" w:fill="FFFFFF"/>
        </w:rPr>
        <w:t>说明：</w:t>
      </w:r>
      <w:r>
        <w:rPr>
          <w:rFonts w:hint="eastAsia" w:ascii="仿宋" w:hAnsi="仿宋" w:eastAsia="仿宋"/>
          <w:color w:val="333333"/>
          <w:sz w:val="24"/>
          <w:szCs w:val="24"/>
          <w:shd w:val="clear" w:color="auto" w:fill="FFFFFF"/>
        </w:rPr>
        <w:t>1、申请材料须明确</w:t>
      </w:r>
      <w:r>
        <w:rPr>
          <w:rFonts w:hint="eastAsia" w:ascii="仿宋" w:hAnsi="仿宋" w:eastAsia="仿宋"/>
          <w:sz w:val="24"/>
          <w:szCs w:val="24"/>
        </w:rPr>
        <w:t>材料名称、规格份数、</w:t>
      </w:r>
      <w:r>
        <w:rPr>
          <w:rFonts w:ascii="仿宋" w:hAnsi="仿宋" w:eastAsia="仿宋"/>
          <w:sz w:val="24"/>
          <w:szCs w:val="24"/>
        </w:rPr>
        <w:t>出具</w:t>
      </w:r>
      <w:r>
        <w:rPr>
          <w:rFonts w:hint="eastAsia" w:ascii="仿宋" w:hAnsi="仿宋" w:eastAsia="仿宋"/>
          <w:sz w:val="24"/>
          <w:szCs w:val="24"/>
        </w:rPr>
        <w:t>单位、</w:t>
      </w:r>
      <w:r>
        <w:rPr>
          <w:rFonts w:ascii="仿宋" w:hAnsi="仿宋" w:eastAsia="仿宋"/>
          <w:sz w:val="24"/>
          <w:szCs w:val="24"/>
        </w:rPr>
        <w:t>材料</w:t>
      </w:r>
      <w:r>
        <w:rPr>
          <w:rFonts w:hint="eastAsia" w:ascii="仿宋" w:hAnsi="仿宋" w:eastAsia="仿宋"/>
          <w:sz w:val="24"/>
          <w:szCs w:val="24"/>
        </w:rPr>
        <w:t>要求。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2、审批环节的基本框架：受理——审查——决定——送达（各审批事项有具体规定的从其规定）。</w:t>
      </w:r>
    </w:p>
    <w:p>
      <w:pPr>
        <w:rPr>
          <w:rFonts w:ascii="仿宋" w:hAnsi="仿宋" w:eastAsia="仿宋"/>
          <w:color w:val="333333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sz w:val="24"/>
          <w:szCs w:val="24"/>
        </w:rPr>
        <w:t xml:space="preserve">     3、特别程序指</w:t>
      </w:r>
      <w:r>
        <w:rPr>
          <w:rFonts w:ascii="仿宋" w:hAnsi="仿宋" w:eastAsia="仿宋" w:cs="Arial"/>
          <w:color w:val="333333"/>
          <w:sz w:val="24"/>
          <w:szCs w:val="24"/>
          <w:shd w:val="clear" w:color="auto" w:fill="FFFFFF"/>
        </w:rPr>
        <w:t>依法需要听证、招标、拍卖、检验、检测、检疫、鉴定和专家评审</w:t>
      </w:r>
      <w:r>
        <w:rPr>
          <w:rFonts w:hint="eastAsia" w:ascii="仿宋" w:hAnsi="仿宋" w:eastAsia="仿宋" w:cs="Arial"/>
          <w:color w:val="333333"/>
          <w:sz w:val="24"/>
          <w:szCs w:val="24"/>
          <w:shd w:val="clear" w:color="auto" w:fill="FFFFFF"/>
        </w:rPr>
        <w:t>、</w:t>
      </w:r>
      <w:r>
        <w:rPr>
          <w:rFonts w:hint="eastAsia" w:ascii="仿宋" w:hAnsi="仿宋" w:eastAsia="仿宋"/>
          <w:sz w:val="24"/>
          <w:szCs w:val="24"/>
        </w:rPr>
        <w:t>现场勘验、会议讨论决定</w:t>
      </w:r>
      <w:r>
        <w:rPr>
          <w:rFonts w:ascii="仿宋" w:hAnsi="仿宋" w:eastAsia="仿宋" w:cs="Arial"/>
          <w:color w:val="333333"/>
          <w:sz w:val="24"/>
          <w:szCs w:val="24"/>
          <w:shd w:val="clear" w:color="auto" w:fill="FFFFFF"/>
        </w:rPr>
        <w:t>，所需时间不计算在</w:t>
      </w:r>
      <w:r>
        <w:rPr>
          <w:rFonts w:hint="eastAsia" w:ascii="仿宋" w:hAnsi="仿宋" w:eastAsia="仿宋" w:cs="Arial"/>
          <w:color w:val="333333"/>
          <w:sz w:val="24"/>
          <w:szCs w:val="24"/>
          <w:shd w:val="clear" w:color="auto" w:fill="FFFFFF"/>
        </w:rPr>
        <w:t>法</w:t>
      </w:r>
      <w:r>
        <w:rPr>
          <w:rFonts w:ascii="仿宋" w:hAnsi="仿宋" w:eastAsia="仿宋" w:cs="Arial"/>
          <w:color w:val="333333"/>
          <w:sz w:val="24"/>
          <w:szCs w:val="24"/>
          <w:shd w:val="clear" w:color="auto" w:fill="FFFFFF"/>
        </w:rPr>
        <w:t>定</w:t>
      </w:r>
      <w:r>
        <w:rPr>
          <w:rFonts w:hint="eastAsia" w:ascii="仿宋" w:hAnsi="仿宋" w:eastAsia="仿宋" w:cs="Arial"/>
          <w:color w:val="333333"/>
          <w:sz w:val="24"/>
          <w:szCs w:val="24"/>
          <w:shd w:val="clear" w:color="auto" w:fill="FFFFFF"/>
        </w:rPr>
        <w:t>及承诺</w:t>
      </w:r>
      <w:r>
        <w:rPr>
          <w:rFonts w:ascii="仿宋" w:hAnsi="仿宋" w:eastAsia="仿宋" w:cs="Arial"/>
          <w:color w:val="333333"/>
          <w:sz w:val="24"/>
          <w:szCs w:val="24"/>
          <w:shd w:val="clear" w:color="auto" w:fill="FFFFFF"/>
        </w:rPr>
        <w:t>的期限内。</w:t>
      </w:r>
    </w:p>
    <w:p/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chapStyle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B2697"/>
    <w:rsid w:val="052C0B26"/>
    <w:rsid w:val="084C09FD"/>
    <w:rsid w:val="0EC25DB1"/>
    <w:rsid w:val="1293505F"/>
    <w:rsid w:val="139161F8"/>
    <w:rsid w:val="1660307C"/>
    <w:rsid w:val="26F778BD"/>
    <w:rsid w:val="286142DB"/>
    <w:rsid w:val="28BE5B4C"/>
    <w:rsid w:val="308E7D1B"/>
    <w:rsid w:val="31B44FFF"/>
    <w:rsid w:val="351219B7"/>
    <w:rsid w:val="455E29A0"/>
    <w:rsid w:val="47B06E1D"/>
    <w:rsid w:val="4F1013F4"/>
    <w:rsid w:val="51A94C01"/>
    <w:rsid w:val="52A920A1"/>
    <w:rsid w:val="559B2697"/>
    <w:rsid w:val="5D177B74"/>
    <w:rsid w:val="5D3A4EAC"/>
    <w:rsid w:val="63CF045F"/>
    <w:rsid w:val="6AAB43DB"/>
    <w:rsid w:val="7D010AF0"/>
    <w:rsid w:val="7E5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2020-03-22T12:30:00Z</dcterms:created>
  <dc:creator>Administrator</dc:creator>
  <cp:lastModifiedBy>Administrator</cp:lastModifiedBy>
  <dcterms:modified xsi:type="dcterms:W3CDTF">2020-03-30T13:11:39Z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