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1EF91">
      <w:pPr>
        <w:jc w:val="center"/>
        <w:rPr>
          <w:rFonts w:hint="eastAsia" w:ascii="方正小标宋简体" w:hAnsi="方正小标宋简体" w:eastAsia="方正小标宋简体" w:cs="方正小标宋简体"/>
          <w:sz w:val="44"/>
          <w:szCs w:val="44"/>
          <w:lang w:val="en"/>
        </w:rPr>
      </w:pPr>
      <w:bookmarkStart w:id="0" w:name="OLE_LINK4"/>
      <w:bookmarkStart w:id="1" w:name="OLE_LINK3"/>
      <w:r>
        <w:rPr>
          <w:rFonts w:hint="eastAsia" w:ascii="方正小标宋简体" w:hAnsi="方正小标宋简体" w:eastAsia="方正小标宋简体" w:cs="方正小标宋简体"/>
          <w:sz w:val="44"/>
          <w:szCs w:val="44"/>
          <w:lang w:val="en"/>
        </w:rPr>
        <w:t>涉企</w:t>
      </w:r>
      <w:bookmarkStart w:id="6" w:name="_GoBack"/>
      <w:bookmarkEnd w:id="6"/>
      <w:r>
        <w:rPr>
          <w:rFonts w:hint="eastAsia" w:ascii="方正小标宋简体" w:hAnsi="方正小标宋简体" w:eastAsia="方正小标宋简体" w:cs="方正小标宋简体"/>
          <w:sz w:val="44"/>
          <w:szCs w:val="44"/>
          <w:lang w:val="en"/>
        </w:rPr>
        <w:t>行政检查事项表</w:t>
      </w:r>
    </w:p>
    <w:bookmarkEnd w:id="0"/>
    <w:bookmarkEnd w:id="1"/>
    <w:tbl>
      <w:tblPr>
        <w:tblStyle w:val="3"/>
        <w:tblW w:w="14256"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990"/>
        <w:gridCol w:w="1065"/>
        <w:gridCol w:w="3526"/>
        <w:gridCol w:w="1545"/>
        <w:gridCol w:w="1350"/>
        <w:gridCol w:w="1235"/>
        <w:gridCol w:w="1135"/>
        <w:gridCol w:w="1095"/>
        <w:gridCol w:w="1005"/>
        <w:gridCol w:w="675"/>
      </w:tblGrid>
      <w:tr w14:paraId="3ABB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635" w:type="dxa"/>
            <w:noWrap w:val="0"/>
            <w:vAlign w:val="center"/>
          </w:tcPr>
          <w:p w14:paraId="3AF80B05">
            <w:pPr>
              <w:jc w:val="center"/>
              <w:rPr>
                <w:rFonts w:hint="eastAsia" w:ascii="仿宋_GB2312" w:hAnsi="仿宋_GB2312" w:eastAsia="仿宋_GB2312" w:cs="仿宋_GB2312"/>
                <w:szCs w:val="21"/>
              </w:rPr>
            </w:pPr>
            <w:bookmarkStart w:id="2" w:name="OLE_LINK1"/>
            <w:bookmarkStart w:id="3" w:name="OLE_LINK2"/>
            <w:bookmarkStart w:id="4" w:name="OLE_LINK6" w:colFirst="0" w:colLast="73"/>
            <w:bookmarkStart w:id="5" w:name="OLE_LINK5" w:colFirst="0" w:colLast="73"/>
            <w:r>
              <w:rPr>
                <w:rFonts w:hint="eastAsia" w:ascii="仿宋_GB2312" w:hAnsi="仿宋_GB2312" w:eastAsia="仿宋_GB2312" w:cs="仿宋_GB2312"/>
                <w:szCs w:val="21"/>
              </w:rPr>
              <w:t>序号</w:t>
            </w:r>
          </w:p>
        </w:tc>
        <w:tc>
          <w:tcPr>
            <w:tcW w:w="990" w:type="dxa"/>
            <w:noWrap w:val="0"/>
            <w:vAlign w:val="center"/>
          </w:tcPr>
          <w:p w14:paraId="21CAD751">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事项名称</w:t>
            </w:r>
          </w:p>
        </w:tc>
        <w:tc>
          <w:tcPr>
            <w:tcW w:w="1065" w:type="dxa"/>
            <w:noWrap w:val="0"/>
            <w:vAlign w:val="center"/>
          </w:tcPr>
          <w:p w14:paraId="167A1C3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事项类型</w:t>
            </w:r>
          </w:p>
        </w:tc>
        <w:tc>
          <w:tcPr>
            <w:tcW w:w="3526" w:type="dxa"/>
            <w:noWrap w:val="0"/>
            <w:vAlign w:val="center"/>
          </w:tcPr>
          <w:p w14:paraId="70248A04">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事项依据</w:t>
            </w:r>
          </w:p>
        </w:tc>
        <w:tc>
          <w:tcPr>
            <w:tcW w:w="1545" w:type="dxa"/>
            <w:noWrap w:val="0"/>
            <w:vAlign w:val="center"/>
          </w:tcPr>
          <w:p w14:paraId="76820ACC">
            <w:pPr>
              <w:jc w:val="center"/>
              <w:rPr>
                <w:rFonts w:hint="eastAsia" w:ascii="仿宋_GB2312" w:hAnsi="仿宋_GB2312" w:eastAsia="仿宋_GB2312" w:cs="仿宋_GB2312"/>
                <w:szCs w:val="21"/>
                <w:lang w:val="en"/>
              </w:rPr>
            </w:pPr>
            <w:r>
              <w:rPr>
                <w:rFonts w:hint="eastAsia" w:ascii="仿宋_GB2312" w:hAnsi="仿宋_GB2312" w:eastAsia="仿宋_GB2312" w:cs="仿宋_GB2312"/>
                <w:szCs w:val="21"/>
                <w:lang w:val="en"/>
              </w:rPr>
              <w:t>责任主体</w:t>
            </w:r>
          </w:p>
        </w:tc>
        <w:tc>
          <w:tcPr>
            <w:tcW w:w="1350" w:type="dxa"/>
            <w:noWrap w:val="0"/>
            <w:vAlign w:val="center"/>
          </w:tcPr>
          <w:p w14:paraId="0187A11C">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实施机构</w:t>
            </w:r>
          </w:p>
        </w:tc>
        <w:tc>
          <w:tcPr>
            <w:tcW w:w="1235" w:type="dxa"/>
            <w:noWrap w:val="0"/>
            <w:vAlign w:val="center"/>
          </w:tcPr>
          <w:p w14:paraId="656F4588">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检查计划</w:t>
            </w:r>
          </w:p>
        </w:tc>
        <w:tc>
          <w:tcPr>
            <w:tcW w:w="1135" w:type="dxa"/>
            <w:noWrap w:val="0"/>
            <w:vAlign w:val="center"/>
          </w:tcPr>
          <w:p w14:paraId="3C1A6AC7">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检查内容</w:t>
            </w:r>
          </w:p>
        </w:tc>
        <w:tc>
          <w:tcPr>
            <w:tcW w:w="1095" w:type="dxa"/>
            <w:noWrap w:val="0"/>
            <w:vAlign w:val="center"/>
          </w:tcPr>
          <w:p w14:paraId="648C9B7D">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检查方式</w:t>
            </w:r>
          </w:p>
        </w:tc>
        <w:tc>
          <w:tcPr>
            <w:tcW w:w="1005" w:type="dxa"/>
            <w:noWrap w:val="0"/>
            <w:vAlign w:val="center"/>
          </w:tcPr>
          <w:p w14:paraId="698A71C3">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时间安排（频次）</w:t>
            </w:r>
          </w:p>
        </w:tc>
        <w:tc>
          <w:tcPr>
            <w:tcW w:w="675" w:type="dxa"/>
            <w:noWrap w:val="0"/>
            <w:vAlign w:val="center"/>
          </w:tcPr>
          <w:p w14:paraId="5B4931F6">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备注</w:t>
            </w:r>
          </w:p>
        </w:tc>
      </w:tr>
      <w:tr w14:paraId="07DC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5" w:hRule="atLeast"/>
        </w:trPr>
        <w:tc>
          <w:tcPr>
            <w:tcW w:w="635" w:type="dxa"/>
            <w:noWrap w:val="0"/>
            <w:vAlign w:val="center"/>
          </w:tcPr>
          <w:p w14:paraId="61CE382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990" w:type="dxa"/>
            <w:noWrap w:val="0"/>
            <w:vAlign w:val="center"/>
          </w:tcPr>
          <w:p w14:paraId="2129C55E">
            <w:pPr>
              <w:rPr>
                <w:rFonts w:hint="eastAsia" w:ascii="仿宋_GB2312" w:hAnsi="仿宋_GB2312" w:eastAsia="仿宋_GB2312" w:cs="仿宋_GB2312"/>
                <w:szCs w:val="21"/>
              </w:rPr>
            </w:pPr>
            <w:r>
              <w:rPr>
                <w:rFonts w:hint="eastAsia" w:ascii="仿宋_GB2312" w:hAnsi="仿宋_GB2312" w:eastAsia="仿宋_GB2312" w:cs="仿宋_GB2312"/>
                <w:szCs w:val="21"/>
              </w:rPr>
              <w:t>对设置大型户外广告及在城市建筑物、设施上悬挂、张贴宣传品手续情况检查</w:t>
            </w:r>
          </w:p>
        </w:tc>
        <w:tc>
          <w:tcPr>
            <w:tcW w:w="1065" w:type="dxa"/>
            <w:noWrap w:val="0"/>
            <w:vAlign w:val="center"/>
          </w:tcPr>
          <w:p w14:paraId="019684E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行政检查</w:t>
            </w:r>
          </w:p>
        </w:tc>
        <w:tc>
          <w:tcPr>
            <w:tcW w:w="3526" w:type="dxa"/>
            <w:noWrap w:val="0"/>
            <w:vAlign w:val="top"/>
          </w:tcPr>
          <w:p w14:paraId="53E9322B">
            <w:pPr>
              <w:widowControl/>
              <w:spacing w:line="90" w:lineRule="atLeast"/>
              <w:rPr>
                <w:rFonts w:hint="eastAsia" w:ascii="仿宋_GB2312" w:hAnsi="仿宋_GB2312" w:eastAsia="仿宋_GB2312" w:cs="仿宋_GB2312"/>
                <w:szCs w:val="21"/>
              </w:rPr>
            </w:pPr>
            <w:r>
              <w:rPr>
                <w:rFonts w:hint="eastAsia" w:ascii="仿宋_GB2312" w:hAnsi="仿宋_GB2312" w:eastAsia="仿宋_GB2312" w:cs="仿宋_GB2312"/>
                <w:szCs w:val="21"/>
              </w:rPr>
              <w:t>【行政法规】</w:t>
            </w:r>
          </w:p>
          <w:p w14:paraId="4B6DF478">
            <w:pPr>
              <w:widowControl/>
              <w:spacing w:line="9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szCs w:val="21"/>
              </w:rPr>
              <w:t>《城市市容和环境卫生管理条例》(1992年6月28日中华人民共和国国务院令第101号发布　根据2011年1月8日《国务院关于废止和修改部分行政法规的决定》第一次修订　根据2017年3月1日《国务院关于修改和废止部分行政法规的决定》第</w:t>
            </w:r>
            <w:r>
              <w:rPr>
                <w:rFonts w:hint="eastAsia" w:ascii="仿宋_GB2312" w:hAnsi="仿宋_GB2312" w:eastAsia="仿宋_GB2312" w:cs="仿宋_GB2312"/>
                <w:color w:val="000000"/>
                <w:kern w:val="0"/>
                <w:szCs w:val="21"/>
              </w:rPr>
              <w:t>二次修订)</w:t>
            </w:r>
          </w:p>
          <w:p w14:paraId="27EF0BB4">
            <w:pPr>
              <w:widowControl/>
              <w:spacing w:line="90" w:lineRule="atLeast"/>
              <w:ind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第十一条第二款 大型户外广告的设置必须征得城市人民政府市容环境卫生行政主管部门同意后，按照有关规定办理审批手续。</w:t>
            </w:r>
          </w:p>
          <w:p w14:paraId="0B1717ED">
            <w:pPr>
              <w:widowControl/>
              <w:spacing w:line="90" w:lineRule="atLeast"/>
              <w:ind w:firstLine="420" w:firstLineChars="200"/>
              <w:rPr>
                <w:rFonts w:hint="eastAsia" w:ascii="仿宋_GB2312" w:hAnsi="仿宋_GB2312" w:eastAsia="仿宋_GB2312" w:cs="仿宋_GB2312"/>
                <w:b/>
                <w:bCs/>
                <w:szCs w:val="21"/>
              </w:rPr>
            </w:pPr>
            <w:r>
              <w:rPr>
                <w:rFonts w:hint="eastAsia" w:ascii="仿宋_GB2312" w:hAnsi="仿宋_GB2312" w:eastAsia="仿宋_GB2312" w:cs="仿宋_GB2312"/>
                <w:color w:val="000000"/>
                <w:kern w:val="0"/>
                <w:szCs w:val="21"/>
              </w:rPr>
              <w:t>第十七条第二款 单位和个人在城市建筑物、设施上张挂、张贴宣传品等，须经城市人民政府市容环境卫生行政主管部门或者其他有关部门批准。</w:t>
            </w:r>
          </w:p>
        </w:tc>
        <w:tc>
          <w:tcPr>
            <w:tcW w:w="1545" w:type="dxa"/>
            <w:noWrap w:val="0"/>
            <w:vAlign w:val="center"/>
          </w:tcPr>
          <w:p w14:paraId="106AE751">
            <w:pPr>
              <w:rPr>
                <w:rFonts w:hint="eastAsia" w:ascii="仿宋_GB2312" w:hAnsi="仿宋_GB2312" w:eastAsia="仿宋_GB2312" w:cs="仿宋_GB2312"/>
                <w:szCs w:val="21"/>
              </w:rPr>
            </w:pPr>
            <w:r>
              <w:rPr>
                <w:rFonts w:hint="eastAsia" w:ascii="仿宋_GB2312" w:hAnsi="仿宋_GB2312" w:eastAsia="仿宋_GB2312" w:cs="仿宋_GB2312"/>
                <w:szCs w:val="21"/>
                <w:lang w:val="en"/>
              </w:rPr>
              <w:t>朔州市城市管理综合行政执法局</w:t>
            </w:r>
          </w:p>
        </w:tc>
        <w:tc>
          <w:tcPr>
            <w:tcW w:w="1350" w:type="dxa"/>
            <w:noWrap w:val="0"/>
            <w:vAlign w:val="center"/>
          </w:tcPr>
          <w:p w14:paraId="1995F085">
            <w:pPr>
              <w:rPr>
                <w:rFonts w:hint="eastAsia" w:ascii="仿宋_GB2312" w:hAnsi="仿宋_GB2312" w:eastAsia="仿宋_GB2312" w:cs="仿宋_GB2312"/>
                <w:szCs w:val="21"/>
              </w:rPr>
            </w:pPr>
            <w:r>
              <w:rPr>
                <w:rFonts w:hint="eastAsia" w:ascii="仿宋_GB2312" w:hAnsi="仿宋_GB2312" w:eastAsia="仿宋_GB2312" w:cs="仿宋_GB2312"/>
                <w:szCs w:val="21"/>
                <w:lang w:val="en"/>
              </w:rPr>
              <w:t>朔州市城市管理综合行政执法局朔城区大队</w:t>
            </w:r>
          </w:p>
        </w:tc>
        <w:tc>
          <w:tcPr>
            <w:tcW w:w="1235" w:type="dxa"/>
            <w:noWrap w:val="0"/>
            <w:vAlign w:val="center"/>
          </w:tcPr>
          <w:p w14:paraId="350F4C32">
            <w:pPr>
              <w:jc w:val="center"/>
              <w:rPr>
                <w:rFonts w:hint="eastAsia" w:ascii="仿宋_GB2312" w:hAnsi="仿宋_GB2312" w:eastAsia="仿宋_GB2312" w:cs="仿宋_GB2312"/>
                <w:szCs w:val="21"/>
              </w:rPr>
            </w:pPr>
          </w:p>
        </w:tc>
        <w:tc>
          <w:tcPr>
            <w:tcW w:w="1135" w:type="dxa"/>
            <w:noWrap w:val="0"/>
            <w:vAlign w:val="center"/>
          </w:tcPr>
          <w:p w14:paraId="4D2FF889">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是否存在</w:t>
            </w:r>
            <w:r>
              <w:rPr>
                <w:rFonts w:hint="eastAsia" w:ascii="仿宋_GB2312" w:hAnsi="仿宋_GB2312" w:eastAsia="仿宋_GB2312" w:cs="仿宋_GB2312"/>
                <w:szCs w:val="21"/>
              </w:rPr>
              <w:t>违法违规行为</w:t>
            </w:r>
          </w:p>
        </w:tc>
        <w:tc>
          <w:tcPr>
            <w:tcW w:w="1095" w:type="dxa"/>
            <w:noWrap w:val="0"/>
            <w:vAlign w:val="center"/>
          </w:tcPr>
          <w:p w14:paraId="19588254">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现场检查</w:t>
            </w:r>
          </w:p>
        </w:tc>
        <w:tc>
          <w:tcPr>
            <w:tcW w:w="1005" w:type="dxa"/>
            <w:noWrap w:val="0"/>
            <w:vAlign w:val="center"/>
          </w:tcPr>
          <w:p w14:paraId="685AAF04">
            <w:pPr>
              <w:jc w:val="center"/>
              <w:rPr>
                <w:rFonts w:hint="eastAsia" w:ascii="仿宋_GB2312" w:hAnsi="仿宋_GB2312" w:eastAsia="仿宋_GB2312" w:cs="仿宋_GB2312"/>
                <w:szCs w:val="21"/>
              </w:rPr>
            </w:pPr>
            <w:r>
              <w:rPr>
                <w:rFonts w:hint="eastAsia" w:ascii="方正仿宋_GBK" w:hAnsi="方正仿宋_GBK" w:eastAsia="方正仿宋_GBK" w:cs="方正仿宋_GBK"/>
                <w:szCs w:val="21"/>
                <w:lang w:val="en"/>
              </w:rPr>
              <w:t>无固定频次</w:t>
            </w:r>
          </w:p>
        </w:tc>
        <w:tc>
          <w:tcPr>
            <w:tcW w:w="675" w:type="dxa"/>
            <w:noWrap w:val="0"/>
            <w:vAlign w:val="top"/>
          </w:tcPr>
          <w:p w14:paraId="7BD3D06B">
            <w:pPr>
              <w:rPr>
                <w:rFonts w:hint="eastAsia" w:ascii="仿宋_GB2312" w:hAnsi="仿宋_GB2312" w:eastAsia="仿宋_GB2312" w:cs="仿宋_GB2312"/>
                <w:szCs w:val="21"/>
              </w:rPr>
            </w:pPr>
          </w:p>
        </w:tc>
      </w:tr>
      <w:bookmarkEnd w:id="2"/>
      <w:bookmarkEnd w:id="3"/>
      <w:bookmarkEnd w:id="4"/>
      <w:bookmarkEnd w:id="5"/>
    </w:tbl>
    <w:p w14:paraId="0FD15B57"/>
    <w:p w14:paraId="49C139C5"/>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C519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FA08B9">
                          <w:pPr>
                            <w:pStyle w:val="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8FA08B9">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D87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2025-08-04T01:25:14Z</dcterms:created>
  <dc:creator>lenovo</dc:creator>
  <cp:lastModifiedBy>＝0＝</cp:lastModifiedBy>
  <dcterms:modified xsi:type="dcterms:W3CDTF">2025-08-04T01:25:29Z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eyJoZGlkIjoiZjU5MTk0M2Y3MzkwNGM1MWQ2OWE3NTdhYTZmMWRmODMiLCJ1c2VySWQiOiIyOTI1MTk2MDIifQ==</vt:lpwstr>
  </property>
  <property fmtid="{D5CDD505-2E9C-101B-9397-08002B2CF9AE}" pid="4" name="ICV">
    <vt:lpwstr>32B5ED74FC0E41AFBC556F9DBFD9C954_12</vt:lpwstr>
  </property>
</Properties>
</file>