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cs="方正小标宋简体"/>
        </w:rPr>
      </w:pPr>
      <w:r>
        <w:rPr>
          <w:rFonts w:ascii="方正小标宋简体" w:hAnsi="方正小标宋简体" w:cs="方正小标宋简体" w:eastAsia="方正小标宋简体"/>
          <w:color w:val="auto"/>
          <w:kern w:val="2"/>
          <w:sz w:val="44"/>
          <w:szCs w:val="44"/>
          <w:lang w:val="en-US" w:eastAsia="zh-CN" w:bidi="ar-SA"/>
        </w:rPr>
        <w:t>朔城区</w:t>
      </w:r>
      <w:r>
        <w:rPr>
          <w:rFonts w:ascii="方正小标宋简体" w:hAnsi="方正小标宋简体" w:cs="方正小标宋简体" w:eastAsia="方正小标宋简体"/>
          <w:sz w:val="44"/>
          <w:szCs w:val="44"/>
        </w:rPr>
        <w:t>林业局行政执法音像记录事项清单</w:t>
      </w:r>
    </w:p>
    <w:tbl>
      <w:tblPr>
        <w:tblW w:w="14620" w:type="dxa"/>
        <w:jc w:val="left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381"/>
        <w:gridCol w:w="3765"/>
        <w:gridCol w:w="1215"/>
        <w:gridCol w:w="6764"/>
        <w:gridCol w:w="835"/>
      </w:tblGrid>
      <w:tr>
        <w:trPr>
          <w:trHeight w:val="40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/>
                <w:bCs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/>
                <w:bCs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执法过程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/>
                <w:bCs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/>
                <w:bCs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记录人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/>
                <w:bCs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记录过程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/>
                <w:bCs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记录相关文件、环境、设施、产品或商品等需要检查的内容及检查结果的告知情况；记录检查全过程。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抽样检查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记录生产或销售记录、抽样产品、封存过程、填写抽样凭证的详细情况。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调查取证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记录告知情况，调查取证环境、设施、财物等情况，被调查人具体陈诉内容。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证据保存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记录证据保全的告知及环境、设施、财物等情况。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836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记录实施行政强制措施、解除行政强制措施全过程，记录被实施或被解除行政强制措施的物品、场所详细情况。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听证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记录听证会全过程。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40" w:right="1440" w:header="0" w:top="1800" w:footer="0" w:bottom="180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Calibri">
    <w:charset w:val="00"/>
    <w:family w:val="swiss"/>
    <w:pitch w:val="default"/>
  </w:font>
  <w:font w:name="方正小标宋简体">
    <w:charset w:val="86"/>
    <w:family w:val="auto"/>
    <w:pitch w:val="default"/>
  </w:font>
  <w:font w:name="宋体">
    <w:charset w:val="86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420"/>
  <w:autoHyphenation w:val="true"/>
  <w:compat>
    <w:noLeading/>
    <w:doNotExpandShiftReturn/>
    <w:balanceSingleByteDoubleByteWidth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Application>LanShanOffice/1.3.0.10715$Windows_X86_64 LibreOffice_project/5d14176de2f26366192b0e421c0110698cd0f0fc</Application>
  <AppVersion>15.0000</AppVersion>
  <Pages>1</Pages>
  <Words>376</Words>
  <Characters>376</Characters>
  <CharactersWithSpaces>376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dc:description/>
  <dc:language>zh-CN</dc:language>
  <cp:lastModifiedBy/>
  <dcterms:modified xsi:type="dcterms:W3CDTF">2021-07-24T11:34:21Z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