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bookmarkStart w:id="22" w:name="_GoBack"/>
      <w:bookmarkEnd w:id="22"/>
    </w:p>
    <w:p>
      <w:pPr>
        <w:jc w:val="center"/>
        <w:rPr>
          <w:rFonts w:ascii="黑体" w:eastAsia="黑体"/>
          <w:sz w:val="36"/>
          <w:szCs w:val="44"/>
        </w:rPr>
      </w:pPr>
      <w:r>
        <w:rPr>
          <w:rFonts w:hint="eastAsia" w:ascii="黑体" w:eastAsia="黑体"/>
          <w:sz w:val="36"/>
          <w:szCs w:val="44"/>
        </w:rPr>
        <w:t>朔州市朔城区沙塄河乡卫生院</w:t>
      </w:r>
    </w:p>
    <w:p>
      <w:pPr>
        <w:jc w:val="center"/>
        <w:rPr>
          <w:rFonts w:ascii="黑体" w:eastAsia="黑体"/>
          <w:sz w:val="44"/>
          <w:szCs w:val="44"/>
        </w:rPr>
      </w:pPr>
      <w:r>
        <w:rPr>
          <w:rFonts w:hint="eastAsia" w:ascii="黑体" w:eastAsia="黑体"/>
          <w:sz w:val="44"/>
          <w:szCs w:val="44"/>
        </w:rPr>
        <w:t>2020年部门决算公开情况说明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2020年度部门决算公开报表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三、2020年度部门决算情况说明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rPr>
          <w:rFonts w:ascii="宋体" w:hAnsi="宋体" w:cs="宋体"/>
          <w:b/>
          <w:sz w:val="30"/>
          <w:szCs w:val="30"/>
        </w:rPr>
      </w:pPr>
      <w:r>
        <w:rPr>
          <w:rFonts w:hint="eastAsia" w:ascii="宋体" w:hAnsi="宋体" w:cs="宋体"/>
          <w:b/>
          <w:sz w:val="30"/>
          <w:szCs w:val="30"/>
        </w:rPr>
        <w:fldChar w:fldCharType="end"/>
      </w: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1、为辖区居民提供基本医疗服务</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2、为辖区居民提供基本公共卫生服务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ind w:firstLine="640" w:firstLineChars="200"/>
        <w:rPr>
          <w:rFonts w:ascii="仿宋_GB2312" w:eastAsia="仿宋_GB2312"/>
          <w:bCs/>
          <w:sz w:val="32"/>
          <w:szCs w:val="32"/>
        </w:rPr>
      </w:pPr>
      <w:r>
        <w:rPr>
          <w:rFonts w:hint="eastAsia" w:ascii="仿宋_GB2312" w:eastAsia="仿宋_GB2312"/>
          <w:bCs/>
          <w:sz w:val="32"/>
          <w:szCs w:val="32"/>
        </w:rPr>
        <w:t>我单位设置</w:t>
      </w:r>
      <w:r>
        <w:rPr>
          <w:rFonts w:hint="eastAsia" w:ascii="宋体" w:hAnsi="宋体"/>
          <w:sz w:val="28"/>
          <w:szCs w:val="32"/>
        </w:rPr>
        <w:t>科室12个(健康档案室、慢病健康管理室、全科诊室，中医诊室、艾灸理疗室、医保办-财务室，综合药房，妇幼保健室，预防接种，健康教育室，护理站，治疗观察1室)等</w:t>
      </w:r>
      <w:r>
        <w:rPr>
          <w:rFonts w:hint="eastAsia" w:ascii="仿宋_GB2312" w:eastAsia="仿宋_GB2312"/>
          <w:bCs/>
          <w:sz w:val="32"/>
          <w:szCs w:val="32"/>
        </w:rPr>
        <w:t>。</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从预算单位构成看，我单位部门决算包括：本级决算。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第二部分2020</w:t>
      </w:r>
      <w:r>
        <w:rPr>
          <w:rFonts w:ascii="黑体" w:hAnsi="黑体" w:eastAsia="黑体" w:cs="黑体"/>
          <w:snapToGrid w:val="0"/>
          <w:color w:val="000000"/>
          <w:spacing w:val="-4"/>
          <w:kern w:val="0"/>
          <w:sz w:val="32"/>
          <w:szCs w:val="32"/>
        </w:rPr>
        <w:t xml:space="preserve"> 年度部门决算表</w:t>
      </w:r>
      <w:bookmarkEnd w:id="2"/>
    </w:p>
    <w:p>
      <w:pPr>
        <w:pStyle w:val="2"/>
      </w:pPr>
    </w:p>
    <w:p>
      <w:pPr>
        <w:rPr>
          <w:rFonts w:ascii="黑体" w:hAnsi="黑体" w:eastAsia="黑体" w:cs="黑体"/>
          <w:snapToGrid w:val="0"/>
          <w:color w:val="000000"/>
          <w:spacing w:val="-4"/>
          <w:kern w:val="0"/>
          <w:sz w:val="32"/>
          <w:szCs w:val="32"/>
        </w:rPr>
      </w:pPr>
      <w:r>
        <w:rPr>
          <w:rFonts w:hint="eastAsia" w:ascii="仿宋" w:hAnsi="仿宋" w:eastAsia="仿宋" w:cs="仿宋"/>
          <w:sz w:val="32"/>
          <w:szCs w:val="32"/>
        </w:rPr>
        <w:t>决算公开报表见附件：</w:t>
      </w:r>
      <w:bookmarkStart w:id="3" w:name="_Toc25884_WPSOffice_Level1"/>
      <w:bookmarkStart w:id="4" w:name="_Toc17336_WPSOffice_Level1"/>
    </w:p>
    <w:p>
      <w:pPr>
        <w:jc w:val="center"/>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2020</w:t>
      </w:r>
      <w:r>
        <w:rPr>
          <w:rFonts w:ascii="黑体" w:hAnsi="黑体" w:eastAsia="黑体" w:cs="黑体"/>
          <w:snapToGrid w:val="0"/>
          <w:color w:val="000000"/>
          <w:spacing w:val="-4"/>
          <w:kern w:val="0"/>
          <w:sz w:val="32"/>
          <w:szCs w:val="32"/>
        </w:rPr>
        <w:t xml:space="preserve"> 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2020 年 度 收 入 总 计209.69万元 、 支 出 总 计209.69万元。与 2019年无法比较。主要原因是：2019年我单位未做决算，由医疗集团统一做决算。</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本年收入合计209.69万元，其中：财政拨款收入209.69万元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上级补助收入0万元，事业收入0万元，经营收入0万元，附属上缴单位0万元，其他收入0万元</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本年支出合计209.69万元 ，其中：基本支出</w:t>
      </w:r>
      <w:r>
        <w:rPr>
          <w:rFonts w:hint="eastAsia" w:ascii="仿宋" w:hAnsi="仿宋" w:eastAsia="仿宋" w:cs="仿宋"/>
          <w:sz w:val="32"/>
          <w:szCs w:val="32"/>
        </w:rPr>
        <w:t>78.52</w:t>
      </w:r>
      <w:r>
        <w:rPr>
          <w:rFonts w:hint="eastAsia" w:ascii="宋体" w:hAnsi="宋体" w:eastAsia="仿宋_GB2312" w:cs="Times New Roman"/>
          <w:sz w:val="32"/>
          <w:szCs w:val="32"/>
        </w:rPr>
        <w:t>万元 ；项目支出</w:t>
      </w:r>
      <w:r>
        <w:rPr>
          <w:rFonts w:hint="eastAsia" w:ascii="仿宋" w:hAnsi="仿宋" w:eastAsia="仿宋" w:cs="仿宋"/>
          <w:sz w:val="32"/>
          <w:szCs w:val="32"/>
        </w:rPr>
        <w:t>131.17</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上缴上级支出0万元，经营支出0万元，对附属单位补助支出0万元</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rPr>
        <w:t>2020 年度财政拨款收入总计209.69万元、支出总计209.69万元。与 2019年无法比较。主要原因是：2019年我单位未做决算，由医疗集团统一做决算。</w:t>
      </w:r>
    </w:p>
    <w:p>
      <w:pPr>
        <w:spacing w:line="204" w:lineRule="auto"/>
        <w:ind w:firstLine="667"/>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 xml:space="preserve">2020 年度财政拨款支出209.69万元，与 2019年无法比较。主要原因是：2019年我单位未做决算，由医疗集团统一做决算。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rPr>
        <w:t>2020 年度财政拨款支出209.69万元，主要用于以下方面：卫生健康管理事务科目(类)支出10万元，占4.77%；基层医疗卫生机构科目(类)支出68.52万元，占32.67%；公共卫生科目(类)支出117.57万元，占56.06%；其他卫生健康支出科目(类)支出13.60万元，占6.5%。</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 xml:space="preserve">2020年度一般公共预算财政拨款支出当年调整预算数209.69万元，支出决算为209.69万元，完成当年调整预算的100%。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rPr>
        <w:t>2020 年度财政拨款基本支出</w:t>
      </w:r>
      <w:r>
        <w:rPr>
          <w:rFonts w:hint="eastAsia" w:ascii="仿宋" w:hAnsi="仿宋" w:eastAsia="仿宋" w:cs="仿宋"/>
          <w:spacing w:val="4"/>
          <w:sz w:val="32"/>
          <w:szCs w:val="32"/>
        </w:rPr>
        <w:t>78.52</w:t>
      </w:r>
      <w:r>
        <w:rPr>
          <w:rFonts w:hint="eastAsia" w:ascii="宋体" w:hAnsi="宋体" w:eastAsia="仿宋_GB2312" w:cs="Times New Roman"/>
          <w:sz w:val="32"/>
          <w:szCs w:val="32"/>
        </w:rPr>
        <w:t>万元，其中：人员经费58.42万元，主要包括工资福利支出</w:t>
      </w:r>
      <w:r>
        <w:rPr>
          <w:rFonts w:hint="eastAsia" w:ascii="仿宋" w:hAnsi="仿宋" w:eastAsia="仿宋" w:cs="仿宋"/>
          <w:spacing w:val="4"/>
          <w:sz w:val="32"/>
          <w:szCs w:val="32"/>
        </w:rPr>
        <w:t>58.42</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rPr>
        <w:t>21.10</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rPr>
        <w:t>20.10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9131_WPSOffice_Level2"/>
      <w:bookmarkStart w:id="19" w:name="_Toc10214_WPSOffice_Level2"/>
      <w:r>
        <w:rPr>
          <w:rFonts w:hint="eastAsia" w:ascii="宋体" w:hAnsi="宋体" w:eastAsia="仿宋_GB2312" w:cs="Times New Roman"/>
          <w:sz w:val="32"/>
          <w:szCs w:val="32"/>
        </w:rPr>
        <w:t>我单位无“三公”经费</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left="105" w:leftChars="50" w:firstLine="480" w:firstLineChars="150"/>
        <w:rPr>
          <w:rFonts w:ascii="宋体" w:hAnsi="宋体" w:eastAsia="仿宋_GB2312" w:cs="Times New Roman"/>
          <w:sz w:val="32"/>
          <w:szCs w:val="32"/>
        </w:rPr>
      </w:pPr>
      <w:r>
        <w:rPr>
          <w:rFonts w:hint="eastAsia" w:ascii="宋体" w:hAnsi="宋体" w:eastAsia="仿宋_GB2312" w:cs="Times New Roman"/>
          <w:sz w:val="32"/>
          <w:szCs w:val="32"/>
        </w:rPr>
        <w:t xml:space="preserve">我单位无政府性基金预算 </w:t>
      </w:r>
    </w:p>
    <w:p>
      <w:pPr>
        <w:rPr>
          <w:rFonts w:ascii="楷体" w:hAnsi="楷体" w:eastAsia="楷体" w:cs="楷体"/>
          <w:spacing w:val="-3"/>
          <w:sz w:val="32"/>
          <w:szCs w:val="32"/>
        </w:rPr>
      </w:pPr>
      <w:r>
        <w:rPr>
          <w:rFonts w:hint="eastAsia" w:ascii="楷体" w:hAnsi="楷体" w:eastAsia="楷体" w:cs="楷体"/>
          <w:spacing w:val="-3"/>
          <w:sz w:val="32"/>
          <w:szCs w:val="32"/>
        </w:rPr>
        <w:t>九、其他重要事项的情况说明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我单位无政府采购业务支出情况。</w:t>
      </w:r>
    </w:p>
    <w:p>
      <w:pPr>
        <w:pStyle w:val="10"/>
        <w:numPr>
          <w:ilvl w:val="0"/>
          <w:numId w:val="4"/>
        </w:numPr>
        <w:spacing w:line="204" w:lineRule="auto"/>
        <w:ind w:firstLineChars="0"/>
        <w:jc w:val="left"/>
        <w:rPr>
          <w:rFonts w:ascii="楷体" w:hAnsi="楷体" w:eastAsia="楷体" w:cs="楷体"/>
          <w:spacing w:val="-3"/>
          <w:sz w:val="32"/>
          <w:szCs w:val="32"/>
        </w:rPr>
      </w:pPr>
      <w:r>
        <w:rPr>
          <w:rFonts w:hint="eastAsia" w:ascii="楷体" w:hAnsi="楷体" w:eastAsia="楷体" w:cs="楷体"/>
          <w:spacing w:val="-3"/>
          <w:sz w:val="32"/>
          <w:szCs w:val="32"/>
        </w:rPr>
        <w:t>国有资产占有情况</w:t>
      </w:r>
    </w:p>
    <w:p>
      <w:pPr>
        <w:pStyle w:val="10"/>
        <w:autoSpaceDN w:val="0"/>
        <w:spacing w:line="570" w:lineRule="exact"/>
        <w:ind w:left="160" w:firstLine="480" w:firstLineChars="150"/>
        <w:textAlignment w:val="center"/>
        <w:rPr>
          <w:rFonts w:ascii="仿宋_GB2312" w:hAnsi="宋体" w:eastAsia="仿宋_GB2312"/>
          <w:bCs/>
          <w:color w:val="000000"/>
          <w:sz w:val="32"/>
          <w:szCs w:val="32"/>
        </w:rPr>
      </w:pPr>
      <w:r>
        <w:rPr>
          <w:rFonts w:hint="eastAsia" w:ascii="仿宋_GB2312" w:hAnsi="宋体" w:eastAsia="仿宋_GB2312"/>
          <w:bCs/>
          <w:color w:val="000000"/>
          <w:sz w:val="32"/>
          <w:szCs w:val="32"/>
        </w:rPr>
        <w:t>截止2020年12月31日，我单位占用国有资产共计</w:t>
      </w:r>
      <w:r>
        <w:rPr>
          <w:rFonts w:hint="eastAsia" w:ascii="Arial" w:hAnsi="Arial" w:eastAsia="仿宋_GB2312" w:cs="Arial"/>
          <w:bCs/>
          <w:color w:val="000000"/>
          <w:sz w:val="32"/>
          <w:szCs w:val="32"/>
        </w:rPr>
        <w:t>298.53</w:t>
      </w:r>
      <w:r>
        <w:rPr>
          <w:rFonts w:hint="eastAsia" w:ascii="仿宋_GB2312" w:hAnsi="宋体" w:eastAsia="仿宋_GB2312"/>
          <w:bCs/>
          <w:color w:val="000000"/>
          <w:sz w:val="32"/>
          <w:szCs w:val="32"/>
        </w:rPr>
        <w:t>万元，主要是：土地、房屋及建筑物221.35，</w:t>
      </w:r>
      <w:r>
        <w:rPr>
          <w:rFonts w:hint="eastAsia" w:ascii="Arial" w:hAnsi="Arial" w:eastAsia="仿宋_GB2312" w:cs="Arial"/>
          <w:bCs/>
          <w:color w:val="000000"/>
          <w:sz w:val="32"/>
          <w:szCs w:val="32"/>
        </w:rPr>
        <w:t>通用设备19.06万元，专用设备35.36万元，家具用具14.23万元，无形资产</w:t>
      </w:r>
      <w:r>
        <w:rPr>
          <w:rFonts w:hint="eastAsia" w:ascii="Arial" w:hAnsi="Arial" w:eastAsia="仿宋_GB2312" w:cs="Arial"/>
          <w:bCs/>
          <w:sz w:val="32"/>
          <w:szCs w:val="32"/>
        </w:rPr>
        <w:t>8.53</w:t>
      </w:r>
      <w:r>
        <w:rPr>
          <w:rFonts w:hint="eastAsia" w:ascii="Arial" w:hAnsi="Arial" w:eastAsia="仿宋_GB2312" w:cs="Arial"/>
          <w:bCs/>
          <w:color w:val="000000"/>
          <w:sz w:val="32"/>
          <w:szCs w:val="32"/>
        </w:rPr>
        <w:t>万元</w:t>
      </w:r>
      <w:r>
        <w:rPr>
          <w:rFonts w:hint="eastAsia" w:ascii="仿宋_GB2312" w:hAnsi="宋体" w:eastAsia="仿宋_GB2312"/>
          <w:bCs/>
          <w:color w:val="000000"/>
          <w:sz w:val="32"/>
          <w:szCs w:val="32"/>
        </w:rPr>
        <w:t>。</w:t>
      </w:r>
    </w:p>
    <w:p>
      <w:pPr>
        <w:numPr>
          <w:ilvl w:val="0"/>
          <w:numId w:val="5"/>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无绩效项目。</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rPr>
          <w:rFonts w:ascii="宋体" w:hAnsi="宋体" w:eastAsia="仿宋_GB2312" w:cs="Times New Roman"/>
          <w:sz w:val="32"/>
          <w:szCs w:val="32"/>
        </w:rPr>
      </w:pPr>
      <w:r>
        <w:rPr>
          <w:rFonts w:hint="eastAsia" w:ascii="宋体" w:hAnsi="宋体" w:eastAsia="仿宋_GB2312" w:cs="Times New Roman"/>
          <w:sz w:val="32"/>
          <w:szCs w:val="32"/>
        </w:rPr>
        <w:t>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无政府购买服务。</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3E295CF5"/>
    <w:multiLevelType w:val="multilevel"/>
    <w:tmpl w:val="3E295CF5"/>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3F0B7D"/>
    <w:rsid w:val="000014A7"/>
    <w:rsid w:val="00052B5B"/>
    <w:rsid w:val="00095E9C"/>
    <w:rsid w:val="000D1446"/>
    <w:rsid w:val="0016284E"/>
    <w:rsid w:val="00164736"/>
    <w:rsid w:val="001A3FB4"/>
    <w:rsid w:val="001C7DD3"/>
    <w:rsid w:val="00233A27"/>
    <w:rsid w:val="00282672"/>
    <w:rsid w:val="003354C9"/>
    <w:rsid w:val="003621D0"/>
    <w:rsid w:val="00384732"/>
    <w:rsid w:val="004205DF"/>
    <w:rsid w:val="0042362A"/>
    <w:rsid w:val="00457A52"/>
    <w:rsid w:val="004A101C"/>
    <w:rsid w:val="004A58DF"/>
    <w:rsid w:val="004D2CD0"/>
    <w:rsid w:val="005276A1"/>
    <w:rsid w:val="0056705B"/>
    <w:rsid w:val="005746AF"/>
    <w:rsid w:val="00586BC4"/>
    <w:rsid w:val="00593704"/>
    <w:rsid w:val="00597EC3"/>
    <w:rsid w:val="005F080F"/>
    <w:rsid w:val="007230B3"/>
    <w:rsid w:val="00730244"/>
    <w:rsid w:val="00774AFB"/>
    <w:rsid w:val="007F705F"/>
    <w:rsid w:val="0080536D"/>
    <w:rsid w:val="00830BB2"/>
    <w:rsid w:val="00850823"/>
    <w:rsid w:val="0087244D"/>
    <w:rsid w:val="008A33A0"/>
    <w:rsid w:val="008E25A3"/>
    <w:rsid w:val="00952360"/>
    <w:rsid w:val="009B0F56"/>
    <w:rsid w:val="009B1595"/>
    <w:rsid w:val="009C15D6"/>
    <w:rsid w:val="009C1C26"/>
    <w:rsid w:val="00A75EB1"/>
    <w:rsid w:val="00A90F6A"/>
    <w:rsid w:val="00AB514D"/>
    <w:rsid w:val="00AE22B6"/>
    <w:rsid w:val="00BA2EFB"/>
    <w:rsid w:val="00BC5428"/>
    <w:rsid w:val="00BD263E"/>
    <w:rsid w:val="00D647AF"/>
    <w:rsid w:val="00DC2151"/>
    <w:rsid w:val="00DD48CB"/>
    <w:rsid w:val="00E1112B"/>
    <w:rsid w:val="00E270DD"/>
    <w:rsid w:val="00E4217F"/>
    <w:rsid w:val="00E93C25"/>
    <w:rsid w:val="00F63AC4"/>
    <w:rsid w:val="00FA471F"/>
    <w:rsid w:val="0D66036D"/>
    <w:rsid w:val="22392EB7"/>
    <w:rsid w:val="3F28132A"/>
    <w:rsid w:val="4B956521"/>
    <w:rsid w:val="5BD46BC0"/>
    <w:rsid w:val="6ED25EEC"/>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4C7771-7DA7-4E9C-BBAD-301A74A0E3F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454</Words>
  <Characters>2592</Characters>
  <Lines>21</Lines>
  <Paragraphs>6</Paragraphs>
  <TotalTime>0</TotalTime>
  <ScaleCrop>false</ScaleCrop>
  <LinksUpToDate>false</LinksUpToDate>
  <CharactersWithSpaces>3040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2021-10-30T06:48:00Z</dcterms:created>
  <dc:creator>Administrator</dc:creator>
  <cp:lastModifiedBy>work</cp:lastModifiedBy>
  <cp:lastPrinted>2021-10-28T11:45:00Z</cp:lastPrinted>
  <dcterms:modified xsi:type="dcterms:W3CDTF">2022-07-08T03:35:06Z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