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朔州市朔城区福善庄乡卫生院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0年</w:t>
      </w:r>
      <w:r>
        <w:rPr>
          <w:rFonts w:hint="eastAsia" w:ascii="宋体" w:hAnsi="宋体" w:eastAsia="仿宋_GB2312" w:cs="Times New Roman"/>
          <w:sz w:val="32"/>
          <w:szCs w:val="32"/>
        </w:rPr>
        <w:t>度收入总计314.35万元 、 支出总计</w:t>
      </w:r>
      <w:r>
        <w:rPr>
          <w:rFonts w:hint="eastAsia" w:ascii="宋体" w:hAnsi="宋体" w:eastAsia="仿宋_GB2312" w:cs="Times New Roman"/>
          <w:sz w:val="32"/>
          <w:szCs w:val="32"/>
          <w:lang w:val="en-US" w:eastAsia="zh-CN"/>
        </w:rPr>
        <w:t>314.35</w:t>
      </w:r>
      <w:r>
        <w:rPr>
          <w:rFonts w:hint="eastAsia" w:ascii="宋体" w:hAnsi="宋体" w:eastAsia="仿宋_GB2312" w:cs="Times New Roman"/>
          <w:sz w:val="32"/>
          <w:szCs w:val="32"/>
        </w:rPr>
        <w:t>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本年收入合计314.35万元，其中：财政拨款收入314.35万元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本年支出合计314.35万元 ，其中：基本支出</w:t>
      </w:r>
      <w:r>
        <w:rPr>
          <w:rFonts w:hint="eastAsia" w:ascii="仿宋" w:hAnsi="仿宋" w:eastAsia="仿宋" w:cs="仿宋"/>
          <w:sz w:val="32"/>
          <w:szCs w:val="32"/>
        </w:rPr>
        <w:t>93.38</w:t>
      </w:r>
      <w:r>
        <w:rPr>
          <w:rFonts w:hint="eastAsia" w:ascii="宋体" w:hAnsi="宋体" w:eastAsia="仿宋_GB2312" w:cs="Times New Roman"/>
          <w:sz w:val="32"/>
          <w:szCs w:val="32"/>
        </w:rPr>
        <w:t>万元 ；项目支出</w:t>
      </w:r>
      <w:r>
        <w:rPr>
          <w:rFonts w:hint="eastAsia" w:ascii="仿宋" w:hAnsi="仿宋" w:eastAsia="仿宋" w:cs="仿宋"/>
          <w:sz w:val="32"/>
          <w:szCs w:val="32"/>
        </w:rPr>
        <w:t>220.97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年度财政拨款收入总计314.35万元、支出总计314.35万元。与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2020年度财政拨款支出314.35万元，与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2020年度财政拨款支出314.35万元，主要用于以下方面：卫生健康管理事务科目(类)支出22.8万元，占7.25%；基层医疗卫生机构科目(类)支出160.30万元，占50.99%；公共卫生科目(类)支出119.0</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万元，占37.86%；中医药科目(类)支出10.00万元，占3.18%；其他卫生健康支出科目(类)2.24万元，占0.71%。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2020年度一般公共预算财政拨款支出当年调整预算数314.35万元，支出决算为314.35万元，完成当年调整预算的100%。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年度财政拨款基本支出93.38元，其中：人员经费</w:t>
      </w:r>
      <w:r>
        <w:rPr>
          <w:rFonts w:hint="eastAsia" w:ascii="仿宋" w:hAnsi="仿宋" w:eastAsia="仿宋" w:cs="仿宋"/>
          <w:spacing w:val="4"/>
          <w:sz w:val="32"/>
          <w:szCs w:val="32"/>
        </w:rPr>
        <w:t>71.63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32.22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39.40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21.75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21.75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keepNext w:val="0"/>
        <w:keepLines w:val="0"/>
        <w:pageBreakBefore w:val="0"/>
        <w:widowControl w:val="0"/>
        <w:kinsoku/>
        <w:wordWrap/>
        <w:overflowPunct/>
        <w:topLinePunct w:val="0"/>
        <w:autoSpaceDE/>
        <w:autoSpaceDN w:val="0"/>
        <w:bidi w:val="0"/>
        <w:adjustRightInd/>
        <w:snapToGrid/>
        <w:spacing w:line="570" w:lineRule="exact"/>
        <w:ind w:left="159" w:firstLine="640" w:firstLineChars="20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仿宋" w:hAnsi="仿宋" w:eastAsia="仿宋" w:cs="仿宋"/>
          <w:bCs/>
          <w:color w:val="000000"/>
          <w:sz w:val="32"/>
          <w:szCs w:val="32"/>
        </w:rPr>
        <w:t>341.57</w:t>
      </w:r>
      <w:r>
        <w:rPr>
          <w:rFonts w:hint="eastAsia" w:ascii="仿宋_GB2312" w:hAnsi="宋体" w:eastAsia="仿宋_GB2312"/>
          <w:bCs/>
          <w:color w:val="000000"/>
          <w:sz w:val="32"/>
          <w:szCs w:val="32"/>
        </w:rPr>
        <w:t>万元，主要是：</w:t>
      </w:r>
      <w:r>
        <w:rPr>
          <w:rFonts w:hint="eastAsia" w:ascii="仿宋" w:hAnsi="仿宋" w:eastAsia="仿宋" w:cs="仿宋"/>
          <w:sz w:val="32"/>
          <w:szCs w:val="32"/>
        </w:rPr>
        <w:t>土地、房屋及建筑物249.8万元，</w:t>
      </w:r>
      <w:r>
        <w:rPr>
          <w:rFonts w:hint="eastAsia" w:ascii="Arial" w:hAnsi="Arial" w:eastAsia="仿宋_GB2312" w:cs="Arial"/>
          <w:bCs/>
          <w:color w:val="000000"/>
          <w:sz w:val="32"/>
          <w:szCs w:val="32"/>
        </w:rPr>
        <w:t>通用设备</w:t>
      </w:r>
      <w:r>
        <w:rPr>
          <w:rFonts w:hint="eastAsia" w:ascii="仿宋" w:hAnsi="仿宋" w:eastAsia="仿宋" w:cs="仿宋"/>
          <w:bCs/>
          <w:color w:val="000000"/>
          <w:sz w:val="32"/>
          <w:szCs w:val="32"/>
        </w:rPr>
        <w:t>6.59</w:t>
      </w:r>
      <w:r>
        <w:rPr>
          <w:rFonts w:hint="eastAsia" w:ascii="Arial" w:hAnsi="Arial" w:eastAsia="仿宋_GB2312" w:cs="Arial"/>
          <w:bCs/>
          <w:color w:val="000000"/>
          <w:sz w:val="32"/>
          <w:szCs w:val="32"/>
        </w:rPr>
        <w:t>万元，专用设备</w:t>
      </w:r>
      <w:r>
        <w:rPr>
          <w:rFonts w:hint="eastAsia" w:ascii="仿宋" w:hAnsi="仿宋" w:eastAsia="仿宋" w:cs="仿宋"/>
          <w:bCs/>
          <w:color w:val="000000"/>
          <w:sz w:val="32"/>
          <w:szCs w:val="32"/>
        </w:rPr>
        <w:t>72.13</w:t>
      </w:r>
      <w:r>
        <w:rPr>
          <w:rFonts w:hint="eastAsia" w:ascii="Arial" w:hAnsi="Arial" w:eastAsia="仿宋_GB2312" w:cs="Arial"/>
          <w:bCs/>
          <w:color w:val="000000"/>
          <w:sz w:val="32"/>
          <w:szCs w:val="32"/>
        </w:rPr>
        <w:t>万元，家具用具</w:t>
      </w:r>
      <w:r>
        <w:rPr>
          <w:rFonts w:hint="eastAsia" w:ascii="仿宋" w:hAnsi="仿宋" w:eastAsia="仿宋" w:cs="仿宋"/>
          <w:bCs/>
          <w:color w:val="000000"/>
          <w:sz w:val="32"/>
          <w:szCs w:val="32"/>
        </w:rPr>
        <w:t>7.77</w:t>
      </w:r>
      <w:r>
        <w:rPr>
          <w:rFonts w:hint="eastAsia" w:ascii="Arial" w:hAnsi="Arial" w:eastAsia="仿宋_GB2312" w:cs="Arial"/>
          <w:bCs/>
          <w:color w:val="000000"/>
          <w:sz w:val="32"/>
          <w:szCs w:val="32"/>
        </w:rPr>
        <w:t>万元，无形资产</w:t>
      </w:r>
      <w:r>
        <w:rPr>
          <w:rFonts w:hint="eastAsia" w:ascii="仿宋" w:hAnsi="仿宋" w:eastAsia="仿宋" w:cs="仿宋"/>
          <w:bCs/>
          <w:color w:val="000000"/>
          <w:sz w:val="32"/>
          <w:szCs w:val="32"/>
        </w:rPr>
        <w:t>5.28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71BA6"/>
    <w:rsid w:val="000D1446"/>
    <w:rsid w:val="0016284E"/>
    <w:rsid w:val="001A1078"/>
    <w:rsid w:val="001A19B2"/>
    <w:rsid w:val="001F3852"/>
    <w:rsid w:val="00233A27"/>
    <w:rsid w:val="00282672"/>
    <w:rsid w:val="003621D0"/>
    <w:rsid w:val="003A077B"/>
    <w:rsid w:val="00553445"/>
    <w:rsid w:val="005746AF"/>
    <w:rsid w:val="00586BC4"/>
    <w:rsid w:val="00597EC3"/>
    <w:rsid w:val="005F080F"/>
    <w:rsid w:val="00730244"/>
    <w:rsid w:val="00774AFB"/>
    <w:rsid w:val="007F705F"/>
    <w:rsid w:val="0087244D"/>
    <w:rsid w:val="008A33A0"/>
    <w:rsid w:val="008A55CA"/>
    <w:rsid w:val="00952360"/>
    <w:rsid w:val="00A75EB1"/>
    <w:rsid w:val="00A90F6A"/>
    <w:rsid w:val="00AA7479"/>
    <w:rsid w:val="00BA2EFB"/>
    <w:rsid w:val="00BB2BDB"/>
    <w:rsid w:val="00BD263E"/>
    <w:rsid w:val="00D647AF"/>
    <w:rsid w:val="00DA02C1"/>
    <w:rsid w:val="00DD48CB"/>
    <w:rsid w:val="00E4217F"/>
    <w:rsid w:val="00E93C25"/>
    <w:rsid w:val="00FA471F"/>
    <w:rsid w:val="01050BDE"/>
    <w:rsid w:val="0C433CBF"/>
    <w:rsid w:val="24BB03AA"/>
    <w:rsid w:val="25BD678A"/>
    <w:rsid w:val="32526271"/>
    <w:rsid w:val="34E97BB3"/>
    <w:rsid w:val="3F28132A"/>
    <w:rsid w:val="4FA51005"/>
    <w:rsid w:val="533F57C1"/>
    <w:rsid w:val="545B5CFA"/>
    <w:rsid w:val="605D4B3D"/>
    <w:rsid w:val="657C274D"/>
    <w:rsid w:val="69211C0C"/>
    <w:rsid w:val="74305320"/>
    <w:rsid w:val="7E3F0B7D"/>
    <w:rsid w:val="FF6DB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2375</Words>
  <Characters>757</Characters>
  <Lines>6</Lines>
  <Paragraphs>6</Paragraphs>
  <TotalTime>0</TotalTime>
  <ScaleCrop>false</ScaleCrop>
  <LinksUpToDate>false</LinksUpToDate>
  <CharactersWithSpaces>3126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2021-10-30T15:24:00Z</dcterms:created>
  <dc:creator>Administrator</dc:creator>
  <cp:lastModifiedBy>scqqw</cp:lastModifiedBy>
  <cp:lastPrinted>2021-10-31T15:50:00Z</cp:lastPrinted>
  <dcterms:modified xsi:type="dcterms:W3CDTF">2023-02-17T18:10:04Z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