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朔州市朔城区第二中学校</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960" w:firstLineChars="300"/>
        <w:rPr>
          <w:rFonts w:ascii="仿宋" w:hAnsi="仿宋" w:eastAsia="仿宋" w:cs="仿宋"/>
          <w:sz w:val="32"/>
          <w:szCs w:val="32"/>
        </w:rPr>
      </w:pPr>
      <w:r>
        <w:rPr>
          <w:rFonts w:hint="eastAsia" w:ascii="仿宋" w:hAnsi="仿宋" w:eastAsia="仿宋" w:cs="仿宋"/>
          <w:sz w:val="32"/>
          <w:szCs w:val="32"/>
        </w:rPr>
        <w:t xml:space="preserve">实施义务教育初中阶段教育和普通高中学历教育。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ind w:firstLine="960" w:firstLineChars="300"/>
        <w:rPr>
          <w:rFonts w:hint="eastAsia" w:ascii="仿宋" w:hAnsi="仿宋" w:eastAsia="仿宋" w:cs="仿宋"/>
          <w:sz w:val="32"/>
          <w:szCs w:val="32"/>
        </w:rPr>
      </w:pPr>
      <w:r>
        <w:rPr>
          <w:rFonts w:hint="eastAsia" w:ascii="仿宋" w:hAnsi="仿宋" w:eastAsia="仿宋" w:cs="仿宋"/>
          <w:sz w:val="32"/>
          <w:szCs w:val="32"/>
        </w:rPr>
        <w:t>朔城区第二中学校机构设置：内设部门9个，分别为办公室、财务室、保卫科、总务处、教导处、政教处、工会、团委、教辅中心。</w:t>
      </w:r>
    </w:p>
    <w:p>
      <w:pPr>
        <w:pStyle w:val="2"/>
        <w:rPr>
          <w:rFonts w:hint="eastAsia" w:eastAsia="仿宋"/>
          <w:lang w:eastAsia="zh-CN"/>
        </w:rPr>
      </w:pPr>
      <w:r>
        <w:rPr>
          <w:rFonts w:hint="eastAsia" w:ascii="仿宋" w:hAnsi="仿宋" w:eastAsia="仿宋" w:cs="仿宋"/>
          <w:sz w:val="32"/>
          <w:szCs w:val="32"/>
          <w:lang w:eastAsia="zh-CN"/>
        </w:rPr>
        <w:t>从预算单位构成看，本单位部门决算包括：本级决算。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2632.2</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2632.2</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sz w:val="32"/>
          <w:szCs w:val="32"/>
          <w:lang w:val="en-US" w:eastAsia="zh-CN"/>
        </w:rPr>
        <w:t>751.41</w:t>
      </w:r>
      <w:r>
        <w:rPr>
          <w:rFonts w:hint="eastAsia" w:ascii="宋体" w:hAnsi="宋体" w:eastAsia="仿宋_GB2312" w:cs="Times New Roman"/>
          <w:sz w:val="32"/>
          <w:szCs w:val="32"/>
        </w:rPr>
        <w:t>万元，支出总计减少</w:t>
      </w:r>
      <w:r>
        <w:rPr>
          <w:rFonts w:hint="eastAsia" w:ascii="宋体" w:hAnsi="宋体" w:eastAsia="仿宋_GB2312" w:cs="Times New Roman"/>
          <w:sz w:val="32"/>
          <w:szCs w:val="32"/>
          <w:lang w:val="en-US" w:eastAsia="zh-CN"/>
        </w:rPr>
        <w:t>751.41</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教职工工资福利</w:t>
      </w:r>
      <w:r>
        <w:rPr>
          <w:rFonts w:hint="eastAsia" w:ascii="宋体" w:hAnsi="宋体" w:eastAsia="仿宋_GB2312" w:cs="Times New Roman"/>
          <w:sz w:val="32"/>
          <w:szCs w:val="32"/>
          <w:lang w:eastAsia="zh-CN"/>
        </w:rPr>
        <w:t>减少（在职转退休</w:t>
      </w:r>
      <w:r>
        <w:rPr>
          <w:rFonts w:hint="eastAsia" w:ascii="宋体" w:hAnsi="宋体" w:eastAsia="仿宋_GB2312" w:cs="Times New Roman"/>
          <w:sz w:val="32"/>
          <w:szCs w:val="32"/>
          <w:lang w:val="en-US" w:eastAsia="zh-CN"/>
        </w:rPr>
        <w:t>8人</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2、2020年上年结转较2021年多453万元。</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2338.51</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2207.28</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131.23</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2630.37</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2314.93</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315.44</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2452.47</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2452.47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年相比，财政拨款收入总计减少</w:t>
      </w:r>
      <w:r>
        <w:rPr>
          <w:rFonts w:hint="eastAsia" w:ascii="宋体" w:hAnsi="宋体" w:eastAsia="仿宋_GB2312" w:cs="Times New Roman"/>
          <w:sz w:val="32"/>
          <w:szCs w:val="32"/>
          <w:lang w:val="en-US" w:eastAsia="zh-CN"/>
        </w:rPr>
        <w:t>337.73</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12.10</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教职工工资福利</w:t>
      </w:r>
      <w:r>
        <w:rPr>
          <w:rFonts w:hint="eastAsia" w:ascii="宋体" w:hAnsi="宋体" w:eastAsia="仿宋_GB2312" w:cs="Times New Roman"/>
          <w:sz w:val="32"/>
          <w:szCs w:val="32"/>
          <w:lang w:eastAsia="zh-CN"/>
        </w:rPr>
        <w:t>减少（在职转退休</w:t>
      </w:r>
      <w:r>
        <w:rPr>
          <w:rFonts w:hint="eastAsia" w:ascii="宋体" w:hAnsi="宋体" w:eastAsia="仿宋_GB2312" w:cs="Times New Roman"/>
          <w:sz w:val="32"/>
          <w:szCs w:val="32"/>
          <w:lang w:val="en-US" w:eastAsia="zh-CN"/>
        </w:rPr>
        <w:t>8人</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2、2020年上年结转较2021年多453万元。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2452.47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年相比，财政拨款支出减少</w:t>
      </w:r>
      <w:r>
        <w:rPr>
          <w:rFonts w:ascii="仿宋" w:hAnsi="仿宋" w:eastAsia="仿宋" w:cs="仿宋"/>
          <w:spacing w:val="-34"/>
          <w:sz w:val="32"/>
          <w:szCs w:val="32"/>
        </w:rPr>
        <w:t xml:space="preserve"> </w:t>
      </w:r>
      <w:r>
        <w:rPr>
          <w:rFonts w:hint="eastAsia" w:ascii="仿宋" w:hAnsi="仿宋" w:eastAsia="仿宋" w:cs="仿宋"/>
          <w:spacing w:val="2"/>
          <w:sz w:val="32"/>
          <w:szCs w:val="32"/>
          <w:lang w:val="en-US" w:eastAsia="zh-CN"/>
        </w:rPr>
        <w:t>90.71</w:t>
      </w:r>
      <w:r>
        <w:rPr>
          <w:rFonts w:hint="eastAsia" w:ascii="宋体" w:hAnsi="宋体" w:eastAsia="仿宋_GB2312" w:cs="Times New Roman"/>
          <w:sz w:val="32"/>
          <w:szCs w:val="32"/>
        </w:rPr>
        <w:t>万元。主要原因是：教职工工资福利</w:t>
      </w:r>
      <w:r>
        <w:rPr>
          <w:rFonts w:hint="eastAsia" w:ascii="宋体" w:hAnsi="宋体" w:eastAsia="仿宋_GB2312" w:cs="Times New Roman"/>
          <w:sz w:val="32"/>
          <w:szCs w:val="32"/>
          <w:lang w:eastAsia="zh-CN"/>
        </w:rPr>
        <w:t>减少（在职转退休</w:t>
      </w:r>
      <w:r>
        <w:rPr>
          <w:rFonts w:hint="eastAsia" w:ascii="宋体" w:hAnsi="宋体" w:eastAsia="仿宋_GB2312" w:cs="Times New Roman"/>
          <w:sz w:val="32"/>
          <w:szCs w:val="32"/>
          <w:lang w:val="en-US" w:eastAsia="zh-CN"/>
        </w:rPr>
        <w:t>8人</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2452.47</w:t>
      </w:r>
      <w:r>
        <w:rPr>
          <w:rFonts w:hint="eastAsia" w:ascii="宋体" w:hAnsi="宋体" w:eastAsia="仿宋_GB2312" w:cs="Times New Roman"/>
          <w:sz w:val="32"/>
          <w:szCs w:val="32"/>
        </w:rPr>
        <w:t>万元，主要用于以下方面：205</w:t>
      </w:r>
      <w:r>
        <w:rPr>
          <w:rFonts w:hint="eastAsia" w:ascii="宋体" w:hAnsi="宋体" w:eastAsia="仿宋_GB2312" w:cs="Times New Roman"/>
          <w:sz w:val="32"/>
          <w:szCs w:val="32"/>
          <w:lang w:val="en-US" w:eastAsia="zh-CN"/>
        </w:rPr>
        <w:t>0203</w:t>
      </w:r>
      <w:r>
        <w:rPr>
          <w:rFonts w:hint="eastAsia" w:ascii="宋体" w:hAnsi="宋体" w:eastAsia="仿宋_GB2312" w:cs="Times New Roman"/>
          <w:sz w:val="32"/>
          <w:szCs w:val="32"/>
          <w:lang w:eastAsia="zh-CN"/>
        </w:rPr>
        <w:t>初中教育支出</w:t>
      </w:r>
      <w:r>
        <w:rPr>
          <w:rFonts w:hint="eastAsia" w:ascii="宋体" w:hAnsi="宋体" w:eastAsia="仿宋_GB2312" w:cs="Times New Roman"/>
          <w:sz w:val="32"/>
          <w:szCs w:val="32"/>
          <w:lang w:val="en-US" w:eastAsia="zh-CN"/>
        </w:rPr>
        <w:t>2385.42万元，占97.27%；2050204高中教育支出41.38万元，占1.69%；2050299其他普通教育支出9.30万元，占0.38%；2069999其他科学技术支出6万元，占0.24%；2080801死亡抚恤支出10.38万元，占0.42%。</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2452.47</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2452.47</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2268.27</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2211.26</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2141.38</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69.88</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57</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57</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我校属事业单位，无机关运行经费。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5</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5</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bookmarkStart w:id="22" w:name="_GoBack"/>
      <w:bookmarkEnd w:id="22"/>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widowControl/>
        <w:ind w:firstLine="620" w:firstLineChars="200"/>
        <w:jc w:val="lef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本部门当年未开展绩效管理工作。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我单位无政府性基金收入。</w:t>
      </w:r>
    </w:p>
    <w:p>
      <w:pPr>
        <w:jc w:val="center"/>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TdhNmFkNDlmNGU2NzAwYWY1ODNhMzIyODEzOTgifQ=="/>
  </w:docVars>
  <w:rsids>
    <w:rsidRoot w:val="7E3F0B7D"/>
    <w:rsid w:val="000014A7"/>
    <w:rsid w:val="00052B5B"/>
    <w:rsid w:val="00774AFB"/>
    <w:rsid w:val="00E4217F"/>
    <w:rsid w:val="039E6C4E"/>
    <w:rsid w:val="07056914"/>
    <w:rsid w:val="0BB3055B"/>
    <w:rsid w:val="0E115DFD"/>
    <w:rsid w:val="11D27EAE"/>
    <w:rsid w:val="19337310"/>
    <w:rsid w:val="20D97C1B"/>
    <w:rsid w:val="23553F43"/>
    <w:rsid w:val="299664C8"/>
    <w:rsid w:val="339E72D6"/>
    <w:rsid w:val="3F28132A"/>
    <w:rsid w:val="49221B6F"/>
    <w:rsid w:val="4ADB0391"/>
    <w:rsid w:val="5FA0615E"/>
    <w:rsid w:val="6544153D"/>
    <w:rsid w:val="685F565C"/>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2796</Words>
  <Characters>3059</Characters>
  <Lines>5</Lines>
  <Paragraphs>7</Paragraphs>
  <TotalTime>29</TotalTime>
  <ScaleCrop>false</ScaleCrop>
  <LinksUpToDate>false</LinksUpToDate>
  <CharactersWithSpaces>3118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2022-09-20T02:20:59Z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D232FD898ED44EB6A005C74D45AB30E4</vt:lpwstr>
  </property>
</Properties>
</file>