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lang w:eastAsia="zh-CN"/>
        </w:rPr>
        <w:t>朔州市朔城区第四中学校</w:t>
      </w: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jc w:val="left"/>
        <w:rPr>
          <w:rFonts w:ascii="仿宋" w:hAnsi="仿宋" w:eastAsia="仿宋" w:cs="仿宋"/>
          <w:sz w:val="32"/>
          <w:szCs w:val="32"/>
        </w:rPr>
      </w:pPr>
      <w:r>
        <w:rPr>
          <w:rFonts w:ascii="仿宋" w:hAnsi="仿宋" w:eastAsia="仿宋" w:cs="仿宋"/>
          <w:sz w:val="32"/>
          <w:szCs w:val="32"/>
        </w:rPr>
        <w:t>1、贯彻执行党和国家的教育方针、政策和有关教育方面的各项法律法规，实施初中小学阶段义务教育，促进基础教育健康发展。</w:t>
      </w:r>
    </w:p>
    <w:p>
      <w:pPr>
        <w:ind w:firstLine="640" w:firstLineChars="200"/>
        <w:jc w:val="left"/>
        <w:rPr>
          <w:rFonts w:ascii="仿宋" w:hAnsi="仿宋" w:eastAsia="仿宋" w:cs="仿宋"/>
          <w:sz w:val="32"/>
          <w:szCs w:val="32"/>
        </w:rPr>
      </w:pPr>
      <w:r>
        <w:rPr>
          <w:rFonts w:ascii="仿宋" w:hAnsi="仿宋" w:eastAsia="仿宋" w:cs="仿宋"/>
          <w:sz w:val="32"/>
          <w:szCs w:val="32"/>
        </w:rPr>
        <w:t>2、加强教师队伍管理，创新管理和评价考核机制，继续打造高效课堂，提高教育教学质量，为每一位学生的健康全面发展打造优质的平台。</w:t>
      </w:r>
    </w:p>
    <w:p>
      <w:pPr>
        <w:ind w:firstLine="640" w:firstLineChars="200"/>
        <w:jc w:val="left"/>
        <w:rPr>
          <w:rFonts w:ascii="仿宋" w:hAnsi="仿宋" w:eastAsia="仿宋" w:cs="仿宋"/>
          <w:sz w:val="32"/>
          <w:szCs w:val="32"/>
        </w:rPr>
      </w:pPr>
      <w:r>
        <w:rPr>
          <w:rFonts w:ascii="仿宋" w:hAnsi="仿宋" w:eastAsia="仿宋" w:cs="仿宋"/>
          <w:sz w:val="32"/>
          <w:szCs w:val="32"/>
        </w:rPr>
        <w:t>3、抓好常规教学的同时圆满完成义务教育均衡发展</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40" w:firstLineChars="200"/>
        <w:rPr>
          <w:rFonts w:ascii="仿宋" w:hAnsi="仿宋" w:eastAsia="仿宋" w:cs="仿宋"/>
          <w:sz w:val="32"/>
          <w:szCs w:val="32"/>
        </w:rPr>
      </w:pPr>
      <w:r>
        <w:rPr>
          <w:rFonts w:ascii="宋体" w:hAnsi="宋体" w:eastAsia="仿宋_GB2312" w:cs="Times New Roman"/>
          <w:sz w:val="32"/>
          <w:szCs w:val="32"/>
        </w:rPr>
        <w:t>我单位直属朔城区教育局，是二级单位，无下属单位。从预算单位构成看，本单位部门决算包括：本级决算。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4596.40</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4596.40</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w:t>
      </w:r>
      <w:r>
        <w:rPr>
          <w:rFonts w:hint="eastAsia" w:ascii="宋体" w:hAnsi="宋体" w:eastAsia="仿宋_GB2312" w:cs="Times New Roman"/>
          <w:sz w:val="32"/>
          <w:szCs w:val="32"/>
          <w:lang w:eastAsia="zh-CN"/>
        </w:rPr>
        <w:t>增加</w:t>
      </w:r>
      <w:r>
        <w:rPr>
          <w:rFonts w:hint="eastAsia" w:ascii="宋体" w:hAnsi="宋体" w:eastAsia="仿宋_GB2312" w:cs="Times New Roman"/>
          <w:sz w:val="32"/>
          <w:szCs w:val="32"/>
          <w:lang w:val="en-US" w:eastAsia="zh-CN"/>
        </w:rPr>
        <w:t>374.54</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374.54</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2021年增加占义学校租赁费50万元、死亡抚恤50.06万元、中小学班主任津贴79.80万元、2021年普调增资。</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4073.21</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4071.39</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1.82</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4595.15</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4241.05</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354.1</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eastAsia" w:ascii="宋体" w:hAnsi="宋体" w:eastAsia="仿宋_GB2312" w:cs="Times New Roman"/>
          <w:sz w:val="32"/>
          <w:szCs w:val="32"/>
          <w:lang w:eastAsia="zh-CN"/>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4590.79</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4590.79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w:t>
      </w:r>
      <w:r>
        <w:rPr>
          <w:rFonts w:hint="eastAsia" w:ascii="宋体" w:hAnsi="宋体" w:eastAsia="仿宋_GB2312" w:cs="Times New Roman"/>
          <w:sz w:val="32"/>
          <w:szCs w:val="32"/>
          <w:lang w:eastAsia="zh-CN"/>
        </w:rPr>
        <w:t>增加</w:t>
      </w:r>
      <w:r>
        <w:rPr>
          <w:rFonts w:hint="eastAsia" w:ascii="仿宋" w:hAnsi="仿宋" w:eastAsia="仿宋" w:cs="仿宋"/>
          <w:spacing w:val="-34"/>
          <w:sz w:val="32"/>
          <w:szCs w:val="32"/>
          <w:lang w:val="en-US" w:eastAsia="zh-CN"/>
        </w:rPr>
        <w:t>368.93</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增长</w:t>
      </w:r>
      <w:r>
        <w:rPr>
          <w:rFonts w:hint="eastAsia" w:ascii="宋体" w:hAnsi="宋体" w:eastAsia="仿宋_GB2312" w:cs="Times New Roman"/>
          <w:sz w:val="32"/>
          <w:szCs w:val="32"/>
          <w:lang w:val="en-US" w:eastAsia="zh-CN"/>
        </w:rPr>
        <w:t>8.74</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2021年增加占义学校租赁费50万元、死亡抚恤50.06万元、中小学班主任津贴79.80万元、2021年普调增资。</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4590.71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368.85</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2021年增加占义学校租赁费50万元、死亡抚恤50.06万元、中小学班主任津贴79.80万元、2021年普调增资。</w:t>
      </w:r>
    </w:p>
    <w:p>
      <w:pPr>
        <w:spacing w:line="204" w:lineRule="auto"/>
        <w:ind w:firstLine="667"/>
        <w:jc w:val="left"/>
        <w:rPr>
          <w:rFonts w:hint="default" w:ascii="宋体" w:hAnsi="宋体" w:eastAsia="仿宋_GB2312" w:cs="Times New Roman"/>
          <w:sz w:val="32"/>
          <w:szCs w:val="32"/>
          <w:lang w:val="en-US" w:eastAsia="zh-CN"/>
        </w:rPr>
      </w:pP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4590.71</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2050203初中教育4497.75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97.97</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2050299其他普通教育支出35.70万元，占0.78%；2069999其他科学及技术</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7.2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0.15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2080801死亡抚恤</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50.06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1.1</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4590.79</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4590.71</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99.99</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，年末有</w:t>
      </w:r>
      <w:r>
        <w:rPr>
          <w:rFonts w:hint="eastAsia" w:ascii="宋体" w:hAnsi="宋体" w:eastAsia="仿宋_GB2312" w:cs="Times New Roman"/>
          <w:sz w:val="32"/>
          <w:szCs w:val="32"/>
          <w:lang w:val="en-US" w:eastAsia="zh-CN"/>
        </w:rPr>
        <w:t>0.08万元结转。</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4241.05</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3617.98</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3550.12</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67.86</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623.07</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622.45</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0.62</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我单位本年无机关运行经费。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0.62</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0.62</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辆，其中，主要领导干部用车0辆、机要通信用车0辆、应急保障用车0辆、执法执勤用车0辆、特种专业技术用车0辆、离退休干部用车0辆、其他用车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辆，单价50万元（含）以上的通用设备0台（套），单价100万元（含）以上专用设备0台（套）。</w:t>
      </w:r>
      <w:bookmarkStart w:id="22" w:name="_GoBack"/>
      <w:bookmarkEnd w:id="22"/>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widowControl/>
        <w:ind w:firstLine="640" w:firstLineChars="200"/>
        <w:jc w:val="left"/>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我单位本年未开展绩效管理工作。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NDY3ZmE1Y2IyMWM3MWMwMzA4YjE4ZDg1Y2M1NWEifQ=="/>
  </w:docVars>
  <w:rsids>
    <w:rsidRoot w:val="7E3F0B7D"/>
    <w:rsid w:val="000014A7"/>
    <w:rsid w:val="00052B5B"/>
    <w:rsid w:val="00774AFB"/>
    <w:rsid w:val="00E4217F"/>
    <w:rsid w:val="05177476"/>
    <w:rsid w:val="06287400"/>
    <w:rsid w:val="06472934"/>
    <w:rsid w:val="07A93972"/>
    <w:rsid w:val="0E115DFD"/>
    <w:rsid w:val="1030200B"/>
    <w:rsid w:val="10BA1685"/>
    <w:rsid w:val="11D27EAE"/>
    <w:rsid w:val="12F426D5"/>
    <w:rsid w:val="13DA0690"/>
    <w:rsid w:val="1B077874"/>
    <w:rsid w:val="1C4D3645"/>
    <w:rsid w:val="1E6852D9"/>
    <w:rsid w:val="209734CA"/>
    <w:rsid w:val="20D97C1B"/>
    <w:rsid w:val="23553F43"/>
    <w:rsid w:val="299664C8"/>
    <w:rsid w:val="2CBD613C"/>
    <w:rsid w:val="2D045593"/>
    <w:rsid w:val="2D072AA1"/>
    <w:rsid w:val="2F5C5AF6"/>
    <w:rsid w:val="2F6A28CE"/>
    <w:rsid w:val="2FE10559"/>
    <w:rsid w:val="329032D9"/>
    <w:rsid w:val="37526EE7"/>
    <w:rsid w:val="39D569DC"/>
    <w:rsid w:val="39ED566A"/>
    <w:rsid w:val="3E8E3DF4"/>
    <w:rsid w:val="3F28132A"/>
    <w:rsid w:val="444154C5"/>
    <w:rsid w:val="49221B6F"/>
    <w:rsid w:val="4BBB75F5"/>
    <w:rsid w:val="4BEE42B6"/>
    <w:rsid w:val="4C1C5F2C"/>
    <w:rsid w:val="4ECA4B8A"/>
    <w:rsid w:val="4F6C798B"/>
    <w:rsid w:val="5023629C"/>
    <w:rsid w:val="58266DE1"/>
    <w:rsid w:val="58782A1F"/>
    <w:rsid w:val="5A056C40"/>
    <w:rsid w:val="5C713173"/>
    <w:rsid w:val="5C8956D8"/>
    <w:rsid w:val="6295473C"/>
    <w:rsid w:val="62B86D17"/>
    <w:rsid w:val="650F7A72"/>
    <w:rsid w:val="654233FA"/>
    <w:rsid w:val="6544153D"/>
    <w:rsid w:val="68CD37BD"/>
    <w:rsid w:val="6C940C35"/>
    <w:rsid w:val="6FFF1475"/>
    <w:rsid w:val="71020B3D"/>
    <w:rsid w:val="72B563FB"/>
    <w:rsid w:val="750B5D52"/>
    <w:rsid w:val="78745037"/>
    <w:rsid w:val="7E3F0B7D"/>
    <w:rsid w:val="7EE949F2"/>
    <w:rsid w:val="7F67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2776</Words>
  <Characters>3046</Characters>
  <Lines>5</Lines>
  <Paragraphs>7</Paragraphs>
  <TotalTime>6</TotalTime>
  <ScaleCrop>false</ScaleCrop>
  <LinksUpToDate>false</LinksUpToDate>
  <CharactersWithSpaces>3095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2022-09-21T09:28:16Z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FB303CA04BDB49A3B79A62C32363FB9F</vt:lpwstr>
  </property>
</Properties>
</file>