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ascii="黑体" w:eastAsia="黑体"/>
          <w:sz w:val="44"/>
          <w:szCs w:val="44"/>
        </w:rPr>
        <w:t>朔州市朔城区福善庄中心校</w:t>
      </w:r>
    </w:p>
    <w:p>
      <w:pPr>
        <w:jc w:val="center"/>
        <w:rPr>
          <w:rFonts w:ascii="黑体" w:eastAsia="黑体"/>
          <w:sz w:val="44"/>
          <w:szCs w:val="44"/>
        </w:rPr>
      </w:pPr>
      <w:r>
        <w:rPr>
          <w:rFonts w:hint="eastAsia" w:ascii="黑体" w:eastAsia="黑体"/>
          <w:sz w:val="44"/>
          <w:szCs w:val="44"/>
        </w:rPr>
        <w:t>2021年部门决算公开情况说明</w:t>
      </w:r>
    </w:p>
    <w:p>
      <w:pPr>
        <w:spacing w:line="360" w:lineRule="auto"/>
        <w:jc w:val="center"/>
        <w:rPr>
          <w:rFonts w:ascii="宋体" w:hAnsi="宋体" w:cs="宋体"/>
          <w:sz w:val="44"/>
          <w:szCs w:val="44"/>
        </w:rPr>
      </w:pPr>
    </w:p>
    <w:p>
      <w:pPr>
        <w:pStyle w:val="3"/>
      </w:pPr>
    </w:p>
    <w:p>
      <w:pPr>
        <w:spacing w:line="360" w:lineRule="auto"/>
        <w:jc w:val="center"/>
        <w:rPr>
          <w:rFonts w:ascii="宋体" w:hAnsi="宋体" w:cs="宋体"/>
          <w:sz w:val="44"/>
          <w:szCs w:val="44"/>
        </w:rPr>
      </w:pPr>
      <w:r>
        <w:rPr>
          <w:rFonts w:hint="eastAsia" w:ascii="宋体" w:hAnsi="宋体" w:cs="宋体"/>
          <w:sz w:val="44"/>
          <w:szCs w:val="44"/>
        </w:rPr>
        <w:t>目录</w:t>
      </w:r>
    </w:p>
    <w:p>
      <w:pPr>
        <w:pStyle w:val="6"/>
        <w:tabs>
          <w:tab w:val="right" w:leader="dot" w:pos="8336"/>
        </w:tabs>
        <w:spacing w:line="360" w:lineRule="auto"/>
        <w:ind w:firstLine="400" w:firstLineChars="200"/>
        <w:rPr>
          <w:rFonts w:ascii="宋体" w:hAnsi="宋体" w:cs="宋体"/>
          <w:b/>
          <w:sz w:val="30"/>
          <w:szCs w:val="30"/>
        </w:rPr>
      </w:pP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7"/>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7"/>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6"/>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6"/>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6"/>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p>
    <w:p>
      <w:pPr>
        <w:numPr>
          <w:ilvl w:val="0"/>
          <w:numId w:val="1"/>
        </w:numPr>
        <w:rPr>
          <w:rFonts w:ascii="仿宋" w:hAnsi="仿宋" w:eastAsia="仿宋" w:cs="仿宋"/>
          <w:sz w:val="32"/>
          <w:szCs w:val="32"/>
        </w:rPr>
      </w:pPr>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1、正确贯彻执行党和国家的教育方针、政策、法规。</w:t>
      </w:r>
    </w:p>
    <w:p>
      <w:pPr>
        <w:ind w:firstLine="640" w:firstLineChars="200"/>
        <w:rPr>
          <w:rFonts w:ascii="仿宋" w:hAnsi="仿宋" w:eastAsia="仿宋" w:cs="仿宋"/>
          <w:sz w:val="32"/>
          <w:szCs w:val="32"/>
        </w:rPr>
      </w:pPr>
      <w:r>
        <w:rPr>
          <w:rFonts w:hint="eastAsia" w:ascii="仿宋" w:hAnsi="仿宋" w:eastAsia="仿宋" w:cs="仿宋"/>
          <w:sz w:val="32"/>
          <w:szCs w:val="32"/>
        </w:rPr>
        <w:t>2、维护学校的教学秩序，为学生创造良好的学习环境。</w:t>
      </w:r>
    </w:p>
    <w:p>
      <w:pPr>
        <w:ind w:firstLine="640" w:firstLineChars="200"/>
        <w:rPr>
          <w:rFonts w:ascii="仿宋" w:hAnsi="仿宋" w:eastAsia="仿宋" w:cs="仿宋"/>
          <w:sz w:val="32"/>
          <w:szCs w:val="32"/>
        </w:rPr>
      </w:pPr>
      <w:r>
        <w:rPr>
          <w:rFonts w:hint="eastAsia" w:ascii="仿宋" w:hAnsi="仿宋" w:eastAsia="仿宋" w:cs="仿宋"/>
          <w:sz w:val="32"/>
          <w:szCs w:val="32"/>
        </w:rPr>
        <w:t>3、积极稳妥地推进教育改革，按教育规律办事，不断提高教育质量。</w:t>
      </w:r>
    </w:p>
    <w:p>
      <w:pPr>
        <w:ind w:firstLine="640" w:firstLineChars="200"/>
        <w:rPr>
          <w:rFonts w:ascii="仿宋" w:hAnsi="仿宋" w:eastAsia="仿宋" w:cs="仿宋"/>
          <w:sz w:val="32"/>
          <w:szCs w:val="32"/>
        </w:rPr>
      </w:pPr>
      <w:r>
        <w:rPr>
          <w:rFonts w:hint="eastAsia" w:ascii="仿宋" w:hAnsi="仿宋" w:eastAsia="仿宋" w:cs="仿宋"/>
          <w:sz w:val="32"/>
          <w:szCs w:val="32"/>
        </w:rPr>
        <w:t>4、根据学校规模，设置学校管理机构，建立健全各项规章制度和岗位责任制。</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5、坚持教书育人，服务育人，环境育人方针，加强对学生的思想品德教育，使学生的德智体全面发展。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pStyle w:val="3"/>
        <w:ind w:firstLine="640" w:firstLineChars="200"/>
        <w:rPr>
          <w:rFonts w:ascii="仿宋" w:hAnsi="仿宋" w:eastAsia="仿宋"/>
          <w:sz w:val="32"/>
          <w:szCs w:val="32"/>
        </w:rPr>
      </w:pPr>
      <w:r>
        <w:rPr>
          <w:rFonts w:hint="eastAsia" w:ascii="仿宋" w:hAnsi="仿宋" w:eastAsia="仿宋"/>
          <w:sz w:val="32"/>
          <w:szCs w:val="32"/>
        </w:rPr>
        <w:t>内设机构11个，每个科室设一位主管，若干干事，各司其职，开展日常工作。</w:t>
      </w:r>
    </w:p>
    <w:p>
      <w:pPr>
        <w:pStyle w:val="3"/>
        <w:ind w:firstLine="640" w:firstLineChars="200"/>
        <w:rPr>
          <w:rFonts w:ascii="仿宋" w:hAnsi="仿宋" w:eastAsia="仿宋"/>
          <w:sz w:val="32"/>
          <w:szCs w:val="32"/>
        </w:rPr>
      </w:pPr>
      <w:r>
        <w:rPr>
          <w:rFonts w:hint="eastAsia" w:ascii="仿宋" w:hAnsi="仿宋" w:eastAsia="仿宋"/>
          <w:sz w:val="32"/>
          <w:szCs w:val="32"/>
        </w:rPr>
        <w:t>办公室：在校长领导下，处理日常行政事务、协调各部门工作。</w:t>
      </w:r>
    </w:p>
    <w:p>
      <w:pPr>
        <w:pStyle w:val="3"/>
        <w:ind w:firstLine="640" w:firstLineChars="200"/>
        <w:rPr>
          <w:rFonts w:ascii="仿宋" w:hAnsi="仿宋" w:eastAsia="仿宋"/>
          <w:sz w:val="32"/>
          <w:szCs w:val="32"/>
        </w:rPr>
      </w:pPr>
      <w:r>
        <w:rPr>
          <w:rFonts w:hint="eastAsia" w:ascii="仿宋" w:hAnsi="仿宋" w:eastAsia="仿宋"/>
          <w:sz w:val="32"/>
          <w:szCs w:val="32"/>
        </w:rPr>
        <w:t>财务室：负责学校会计核算和财务日常收支业务，编制学校教育经费的预算和决算，分配和管理学校教育经费、公用经费，发放教职工工资、补助和福利待遇等。</w:t>
      </w:r>
    </w:p>
    <w:p>
      <w:pPr>
        <w:pStyle w:val="3"/>
        <w:ind w:firstLine="640" w:firstLineChars="200"/>
        <w:rPr>
          <w:rFonts w:ascii="仿宋" w:hAnsi="仿宋" w:eastAsia="仿宋"/>
          <w:sz w:val="32"/>
          <w:szCs w:val="32"/>
        </w:rPr>
      </w:pPr>
      <w:r>
        <w:rPr>
          <w:rFonts w:hint="eastAsia" w:ascii="仿宋" w:hAnsi="仿宋" w:eastAsia="仿宋"/>
          <w:sz w:val="32"/>
          <w:szCs w:val="32"/>
        </w:rPr>
        <w:t>党办：在党支部书记的领导下，全面负责完成学校党建工作。</w:t>
      </w:r>
    </w:p>
    <w:p>
      <w:pPr>
        <w:pStyle w:val="3"/>
        <w:ind w:firstLine="640" w:firstLineChars="200"/>
        <w:rPr>
          <w:rFonts w:ascii="仿宋" w:hAnsi="仿宋" w:eastAsia="仿宋"/>
          <w:sz w:val="32"/>
          <w:szCs w:val="32"/>
        </w:rPr>
      </w:pPr>
      <w:r>
        <w:rPr>
          <w:rFonts w:hint="eastAsia" w:ascii="仿宋" w:hAnsi="仿宋" w:eastAsia="仿宋"/>
          <w:sz w:val="32"/>
          <w:szCs w:val="32"/>
        </w:rPr>
        <w:t>工会：在学校党支部、校委会领导下，负责学校工会工作。</w:t>
      </w:r>
    </w:p>
    <w:p>
      <w:pPr>
        <w:pStyle w:val="3"/>
        <w:ind w:firstLine="640" w:firstLineChars="200"/>
        <w:rPr>
          <w:rFonts w:ascii="仿宋" w:hAnsi="仿宋" w:eastAsia="仿宋"/>
          <w:sz w:val="32"/>
          <w:szCs w:val="32"/>
        </w:rPr>
      </w:pPr>
      <w:r>
        <w:rPr>
          <w:rFonts w:hint="eastAsia" w:ascii="仿宋" w:hAnsi="仿宋" w:eastAsia="仿宋"/>
          <w:sz w:val="32"/>
          <w:szCs w:val="32"/>
        </w:rPr>
        <w:t>团委：在学校党支部、校委会领导下，负责群、团、队工作。</w:t>
      </w:r>
    </w:p>
    <w:p>
      <w:pPr>
        <w:pStyle w:val="3"/>
        <w:ind w:firstLine="640" w:firstLineChars="200"/>
        <w:rPr>
          <w:rFonts w:ascii="仿宋" w:hAnsi="仿宋" w:eastAsia="仿宋"/>
          <w:sz w:val="32"/>
          <w:szCs w:val="32"/>
        </w:rPr>
      </w:pPr>
      <w:r>
        <w:rPr>
          <w:rFonts w:hint="eastAsia" w:ascii="仿宋" w:hAnsi="仿宋" w:eastAsia="仿宋"/>
          <w:sz w:val="32"/>
          <w:szCs w:val="32"/>
        </w:rPr>
        <w:t>总务处：协助分管校长具体管理学校总务后勤工作。</w:t>
      </w:r>
    </w:p>
    <w:p>
      <w:pPr>
        <w:pStyle w:val="3"/>
        <w:ind w:firstLine="640" w:firstLineChars="200"/>
        <w:rPr>
          <w:rFonts w:ascii="仿宋" w:hAnsi="仿宋" w:eastAsia="仿宋"/>
          <w:sz w:val="32"/>
          <w:szCs w:val="32"/>
        </w:rPr>
      </w:pPr>
      <w:r>
        <w:rPr>
          <w:rFonts w:hint="eastAsia" w:ascii="仿宋" w:hAnsi="仿宋" w:eastAsia="仿宋"/>
          <w:sz w:val="32"/>
          <w:szCs w:val="32"/>
        </w:rPr>
        <w:t>教导处：协助分管校长进行教学指导、组织教学研究。</w:t>
      </w:r>
    </w:p>
    <w:p>
      <w:pPr>
        <w:pStyle w:val="3"/>
        <w:ind w:firstLine="640" w:firstLineChars="200"/>
        <w:rPr>
          <w:rFonts w:ascii="仿宋" w:hAnsi="仿宋" w:eastAsia="仿宋"/>
          <w:sz w:val="32"/>
          <w:szCs w:val="32"/>
        </w:rPr>
      </w:pPr>
      <w:r>
        <w:rPr>
          <w:rFonts w:hint="eastAsia" w:ascii="仿宋" w:hAnsi="仿宋" w:eastAsia="仿宋"/>
          <w:sz w:val="32"/>
          <w:szCs w:val="32"/>
        </w:rPr>
        <w:t>政教处：协助分管校长推进学校学生德育目标，带领班主任完成学校的各项德育工作任务。</w:t>
      </w:r>
    </w:p>
    <w:p>
      <w:pPr>
        <w:pStyle w:val="3"/>
        <w:ind w:firstLine="640" w:firstLineChars="200"/>
        <w:rPr>
          <w:rFonts w:ascii="仿宋" w:hAnsi="仿宋" w:eastAsia="仿宋"/>
          <w:sz w:val="32"/>
          <w:szCs w:val="32"/>
        </w:rPr>
      </w:pPr>
      <w:r>
        <w:rPr>
          <w:rFonts w:hint="eastAsia" w:ascii="仿宋" w:hAnsi="仿宋" w:eastAsia="仿宋"/>
          <w:sz w:val="32"/>
          <w:szCs w:val="32"/>
        </w:rPr>
        <w:t>教辅中心：协助主管校长提供电教信息、教学实验等技术保障。</w:t>
      </w:r>
    </w:p>
    <w:p>
      <w:pPr>
        <w:pStyle w:val="3"/>
        <w:ind w:firstLine="640" w:firstLineChars="200"/>
        <w:rPr>
          <w:rFonts w:ascii="仿宋" w:hAnsi="仿宋" w:eastAsia="仿宋"/>
          <w:sz w:val="32"/>
          <w:szCs w:val="32"/>
        </w:rPr>
      </w:pPr>
      <w:r>
        <w:rPr>
          <w:rFonts w:hint="eastAsia" w:ascii="仿宋" w:hAnsi="仿宋" w:eastAsia="仿宋"/>
          <w:sz w:val="32"/>
          <w:szCs w:val="32"/>
        </w:rPr>
        <w:t>宣传中心：配合学校各部门，宣传学校的各项政策、活动及上级的有关决议。</w:t>
      </w:r>
    </w:p>
    <w:p>
      <w:pPr>
        <w:pStyle w:val="3"/>
        <w:ind w:firstLine="640" w:firstLineChars="200"/>
        <w:rPr>
          <w:rFonts w:ascii="仿宋" w:hAnsi="仿宋" w:eastAsia="仿宋"/>
          <w:sz w:val="32"/>
          <w:szCs w:val="32"/>
        </w:rPr>
      </w:pPr>
      <w:r>
        <w:rPr>
          <w:rFonts w:hint="eastAsia" w:ascii="仿宋" w:hAnsi="仿宋" w:eastAsia="仿宋"/>
          <w:sz w:val="32"/>
          <w:szCs w:val="32"/>
        </w:rPr>
        <w:t>保卫科：协助分管校长负责校园安全、消防等工伤。</w:t>
      </w:r>
    </w:p>
    <w:p>
      <w:pPr>
        <w:pStyle w:val="8"/>
        <w:autoSpaceDN w:val="0"/>
        <w:spacing w:line="570" w:lineRule="exact"/>
        <w:ind w:left="142" w:firstLine="640"/>
        <w:textAlignment w:val="center"/>
        <w:rPr>
          <w:rFonts w:ascii="宋体" w:hAnsi="宋体" w:eastAsia="仿宋_GB2312" w:cs="Times New Roman"/>
          <w:sz w:val="32"/>
          <w:szCs w:val="32"/>
        </w:rPr>
      </w:pPr>
      <w:r>
        <w:rPr>
          <w:rFonts w:hint="eastAsia" w:ascii="宋体" w:hAnsi="宋体" w:eastAsia="仿宋_GB2312" w:cs="Times New Roman"/>
          <w:sz w:val="32"/>
          <w:szCs w:val="32"/>
        </w:rPr>
        <w:t xml:space="preserve">我单位为隶属于朔城区教育局管理的二级单位，无下属单位。                                               </w:t>
      </w:r>
    </w:p>
    <w:p>
      <w:pPr>
        <w:autoSpaceDN w:val="0"/>
        <w:spacing w:line="570" w:lineRule="exact"/>
        <w:ind w:firstLine="739" w:firstLineChars="231"/>
        <w:textAlignment w:val="center"/>
        <w:rPr>
          <w:rFonts w:ascii="宋体" w:hAnsi="宋体" w:eastAsia="仿宋_GB2312" w:cs="Times New Roman"/>
          <w:sz w:val="32"/>
          <w:szCs w:val="32"/>
        </w:rPr>
      </w:pPr>
      <w:r>
        <w:rPr>
          <w:rFonts w:hint="eastAsia" w:ascii="宋体" w:hAnsi="宋体" w:eastAsia="仿宋_GB2312" w:cs="Times New Roman"/>
          <w:sz w:val="32"/>
          <w:szCs w:val="32"/>
        </w:rPr>
        <w:t>从预算单位构成看，本次决算公开为本单位本级决算。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p>
    <w:p>
      <w:pPr>
        <w:numPr>
          <w:ilvl w:val="0"/>
          <w:numId w:val="2"/>
        </w:numPr>
        <w:rPr>
          <w:rFonts w:ascii="仿宋" w:hAnsi="仿宋" w:eastAsia="仿宋" w:cs="仿宋"/>
          <w:sz w:val="32"/>
          <w:szCs w:val="32"/>
        </w:rPr>
      </w:pPr>
      <w:r>
        <w:rPr>
          <w:rFonts w:hint="eastAsia" w:ascii="楷体" w:hAnsi="楷体" w:eastAsia="楷体" w:cs="楷体"/>
          <w:spacing w:val="-3"/>
          <w:sz w:val="32"/>
          <w:szCs w:val="32"/>
        </w:rPr>
        <w:t>收入支出决算总体情况说明</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 度 收 入 总 计</w:t>
      </w:r>
      <w:r>
        <w:rPr>
          <w:rFonts w:ascii="宋体" w:hAnsi="宋体" w:eastAsia="仿宋_GB2312" w:cs="Times New Roman"/>
          <w:sz w:val="32"/>
          <w:szCs w:val="32"/>
        </w:rPr>
        <w:t>515.39</w:t>
      </w:r>
      <w:r>
        <w:rPr>
          <w:rFonts w:hint="eastAsia" w:ascii="宋体" w:hAnsi="宋体" w:eastAsia="仿宋_GB2312" w:cs="Times New Roman"/>
          <w:sz w:val="32"/>
          <w:szCs w:val="32"/>
        </w:rPr>
        <w:t>万元 、 支 出 总 计</w:t>
      </w:r>
      <w:r>
        <w:rPr>
          <w:rFonts w:ascii="宋体" w:hAnsi="宋体" w:eastAsia="仿宋_GB2312" w:cs="Times New Roman"/>
          <w:sz w:val="32"/>
          <w:szCs w:val="32"/>
        </w:rPr>
        <w:t>515.39</w:t>
      </w:r>
      <w:r>
        <w:rPr>
          <w:rFonts w:hint="eastAsia" w:ascii="宋体" w:hAnsi="宋体" w:eastAsia="仿宋_GB2312" w:cs="Times New Roman"/>
          <w:sz w:val="32"/>
          <w:szCs w:val="32"/>
        </w:rPr>
        <w:t>万元。与 2020年相比,收入总计减少</w:t>
      </w:r>
      <w:r>
        <w:rPr>
          <w:rFonts w:ascii="宋体" w:hAnsi="宋体" w:eastAsia="仿宋_GB2312" w:cs="Times New Roman"/>
          <w:sz w:val="32"/>
          <w:szCs w:val="32"/>
        </w:rPr>
        <w:t>111.91</w:t>
      </w:r>
      <w:r>
        <w:rPr>
          <w:rFonts w:hint="eastAsia" w:ascii="宋体" w:hAnsi="宋体" w:eastAsia="仿宋_GB2312" w:cs="Times New Roman"/>
          <w:sz w:val="32"/>
          <w:szCs w:val="32"/>
        </w:rPr>
        <w:t>万元，支出总计减少</w:t>
      </w:r>
      <w:r>
        <w:rPr>
          <w:rFonts w:ascii="仿宋" w:hAnsi="仿宋" w:eastAsia="仿宋" w:cs="仿宋"/>
          <w:spacing w:val="2"/>
          <w:sz w:val="32"/>
          <w:szCs w:val="32"/>
        </w:rPr>
        <w:t>111.91</w:t>
      </w:r>
      <w:r>
        <w:rPr>
          <w:rFonts w:hint="eastAsia" w:ascii="宋体" w:hAnsi="宋体" w:eastAsia="仿宋_GB2312" w:cs="Times New Roman"/>
          <w:sz w:val="32"/>
          <w:szCs w:val="32"/>
        </w:rPr>
        <w:t>万元。主要原因是：1是在编人员退休，减少工资福利支付。2是学生减少，公用经费支出相应减少。3是本年维修项目较少，维修资金减少。</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p>
    <w:p>
      <w:pPr>
        <w:spacing w:line="204" w:lineRule="auto"/>
        <w:ind w:firstLine="667"/>
        <w:jc w:val="left"/>
        <w:rPr>
          <w:rFonts w:ascii="仿宋" w:hAnsi="仿宋" w:eastAsia="仿宋" w:cs="仿宋"/>
          <w:spacing w:val="-4"/>
          <w:sz w:val="32"/>
          <w:szCs w:val="32"/>
        </w:rPr>
      </w:pPr>
      <w:r>
        <w:rPr>
          <w:rFonts w:hint="eastAsia" w:ascii="宋体" w:hAnsi="宋体" w:eastAsia="仿宋_GB2312" w:cs="Times New Roman"/>
          <w:sz w:val="32"/>
          <w:szCs w:val="32"/>
        </w:rPr>
        <w:t>本年收入合计</w:t>
      </w:r>
      <w:r>
        <w:rPr>
          <w:rFonts w:ascii="仿宋" w:hAnsi="仿宋" w:eastAsia="仿宋" w:cs="仿宋"/>
          <w:sz w:val="32"/>
          <w:szCs w:val="32"/>
        </w:rPr>
        <w:t>515.39</w:t>
      </w:r>
      <w:r>
        <w:rPr>
          <w:rFonts w:hint="eastAsia" w:ascii="宋体" w:hAnsi="宋体" w:eastAsia="仿宋_GB2312" w:cs="Times New Roman"/>
          <w:sz w:val="32"/>
          <w:szCs w:val="32"/>
        </w:rPr>
        <w:t>万元，其中：财政拨款收入</w:t>
      </w:r>
      <w:r>
        <w:rPr>
          <w:rFonts w:ascii="仿宋" w:hAnsi="仿宋" w:eastAsia="仿宋" w:cs="仿宋"/>
          <w:sz w:val="32"/>
          <w:szCs w:val="32"/>
        </w:rPr>
        <w:t>515.39</w:t>
      </w:r>
      <w:r>
        <w:rPr>
          <w:rFonts w:hint="eastAsia" w:ascii="宋体" w:hAnsi="宋体" w:eastAsia="仿宋_GB2312" w:cs="Times New Roman"/>
          <w:sz w:val="32"/>
          <w:szCs w:val="32"/>
        </w:rPr>
        <w:t>万元;上级补助收入</w:t>
      </w:r>
      <w:r>
        <w:rPr>
          <w:rFonts w:ascii="宋体" w:hAnsi="宋体" w:eastAsia="仿宋_GB2312" w:cs="Times New Roman"/>
          <w:sz w:val="32"/>
          <w:szCs w:val="32"/>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ascii="宋体" w:hAnsi="宋体" w:eastAsia="仿宋_GB2312" w:cs="Times New Roman"/>
          <w:sz w:val="32"/>
          <w:szCs w:val="32"/>
        </w:rPr>
        <w:t>0</w:t>
      </w:r>
      <w:r>
        <w:rPr>
          <w:rFonts w:hint="eastAsia" w:ascii="宋体" w:hAnsi="宋体" w:eastAsia="仿宋_GB2312" w:cs="Times New Roman"/>
          <w:sz w:val="32"/>
          <w:szCs w:val="32"/>
        </w:rPr>
        <w:t xml:space="preserve">万元；附属单位上缴收入 </w:t>
      </w:r>
      <w:r>
        <w:rPr>
          <w:rFonts w:ascii="宋体" w:hAnsi="宋体" w:eastAsia="仿宋_GB2312" w:cs="Times New Roman"/>
          <w:sz w:val="32"/>
          <w:szCs w:val="32"/>
        </w:rPr>
        <w:t>0</w:t>
      </w:r>
      <w:r>
        <w:rPr>
          <w:rFonts w:hint="eastAsia" w:ascii="宋体" w:hAnsi="宋体" w:eastAsia="仿宋_GB2312" w:cs="Times New Roman"/>
          <w:sz w:val="32"/>
          <w:szCs w:val="32"/>
        </w:rPr>
        <w:t xml:space="preserve"> 万元；其他收入0万元。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p>
    <w:p>
      <w:pPr>
        <w:ind w:firstLine="640" w:firstLineChars="200"/>
        <w:rPr>
          <w:rFonts w:ascii="仿宋" w:hAnsi="仿宋" w:eastAsia="仿宋" w:cs="仿宋"/>
          <w:sz w:val="32"/>
          <w:szCs w:val="32"/>
        </w:rPr>
      </w:pPr>
      <w:r>
        <w:rPr>
          <w:rFonts w:hint="eastAsia" w:ascii="宋体" w:hAnsi="宋体" w:eastAsia="仿宋_GB2312" w:cs="Times New Roman"/>
          <w:sz w:val="32"/>
          <w:szCs w:val="32"/>
        </w:rPr>
        <w:t>本年支出合计</w:t>
      </w:r>
      <w:r>
        <w:rPr>
          <w:rFonts w:ascii="仿宋" w:hAnsi="仿宋" w:eastAsia="仿宋" w:cs="仿宋"/>
          <w:sz w:val="32"/>
          <w:szCs w:val="32"/>
        </w:rPr>
        <w:t>515.39</w:t>
      </w:r>
      <w:r>
        <w:rPr>
          <w:rFonts w:hint="eastAsia" w:ascii="宋体" w:hAnsi="宋体" w:eastAsia="仿宋_GB2312" w:cs="Times New Roman"/>
          <w:sz w:val="32"/>
          <w:szCs w:val="32"/>
        </w:rPr>
        <w:t>万元 ，其中：基本支出</w:t>
      </w:r>
      <w:r>
        <w:rPr>
          <w:rFonts w:ascii="仿宋" w:hAnsi="仿宋" w:eastAsia="仿宋" w:cs="仿宋"/>
          <w:sz w:val="32"/>
          <w:szCs w:val="32"/>
        </w:rPr>
        <w:t>369.86</w:t>
      </w:r>
      <w:r>
        <w:rPr>
          <w:rFonts w:hint="eastAsia" w:ascii="宋体" w:hAnsi="宋体" w:eastAsia="仿宋_GB2312" w:cs="Times New Roman"/>
          <w:sz w:val="32"/>
          <w:szCs w:val="32"/>
        </w:rPr>
        <w:t>万元 ；项目支出</w:t>
      </w:r>
      <w:r>
        <w:rPr>
          <w:rFonts w:ascii="仿宋" w:hAnsi="仿宋" w:eastAsia="仿宋" w:cs="仿宋"/>
          <w:sz w:val="32"/>
          <w:szCs w:val="32"/>
        </w:rPr>
        <w:t>145.53</w:t>
      </w:r>
      <w:r>
        <w:rPr>
          <w:rFonts w:hint="eastAsia" w:ascii="宋体" w:hAnsi="宋体" w:eastAsia="仿宋_GB2312" w:cs="Times New Roman"/>
          <w:sz w:val="32"/>
          <w:szCs w:val="32"/>
        </w:rPr>
        <w:t>万元；上缴上级支出</w:t>
      </w:r>
      <w:r>
        <w:rPr>
          <w:rFonts w:ascii="宋体" w:hAnsi="宋体" w:eastAsia="仿宋_GB2312" w:cs="Times New Roman"/>
          <w:sz w:val="32"/>
          <w:szCs w:val="32"/>
        </w:rPr>
        <w:t>0</w:t>
      </w:r>
      <w:r>
        <w:rPr>
          <w:rFonts w:hint="eastAsia" w:ascii="宋体" w:hAnsi="宋体" w:eastAsia="仿宋_GB2312" w:cs="Times New Roman"/>
          <w:sz w:val="32"/>
          <w:szCs w:val="32"/>
        </w:rPr>
        <w:t>万元，经营支出</w:t>
      </w:r>
      <w:r>
        <w:rPr>
          <w:rFonts w:ascii="宋体" w:hAnsi="宋体" w:eastAsia="仿宋_GB2312" w:cs="Times New Roman"/>
          <w:sz w:val="32"/>
          <w:szCs w:val="32"/>
        </w:rPr>
        <w:t>0</w:t>
      </w:r>
      <w:r>
        <w:rPr>
          <w:rFonts w:hint="eastAsia" w:ascii="宋体" w:hAnsi="宋体" w:eastAsia="仿宋_GB2312" w:cs="Times New Roman"/>
          <w:sz w:val="32"/>
          <w:szCs w:val="32"/>
        </w:rPr>
        <w:t>万元；对附属单位补助支出</w:t>
      </w:r>
      <w:r>
        <w:rPr>
          <w:rFonts w:ascii="宋体" w:hAnsi="宋体" w:eastAsia="仿宋_GB2312" w:cs="Times New Roman"/>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年度财政拨款收入总计</w:t>
      </w:r>
      <w:r>
        <w:rPr>
          <w:rFonts w:ascii="仿宋" w:hAnsi="仿宋" w:eastAsia="仿宋" w:cs="仿宋"/>
          <w:sz w:val="32"/>
          <w:szCs w:val="32"/>
        </w:rPr>
        <w:t>515.39</w:t>
      </w:r>
      <w:r>
        <w:rPr>
          <w:rFonts w:hint="eastAsia" w:ascii="宋体" w:hAnsi="宋体" w:eastAsia="仿宋_GB2312" w:cs="Times New Roman"/>
          <w:sz w:val="32"/>
          <w:szCs w:val="32"/>
        </w:rPr>
        <w:t>万元、支出总计</w:t>
      </w:r>
      <w:r>
        <w:rPr>
          <w:rFonts w:ascii="宋体" w:hAnsi="宋体" w:eastAsia="仿宋_GB2312" w:cs="Times New Roman"/>
          <w:sz w:val="32"/>
          <w:szCs w:val="32"/>
        </w:rPr>
        <w:t>515.39</w:t>
      </w:r>
      <w:r>
        <w:rPr>
          <w:rFonts w:hint="eastAsia" w:ascii="宋体" w:hAnsi="宋体" w:eastAsia="仿宋_GB2312" w:cs="Times New Roman"/>
          <w:sz w:val="32"/>
          <w:szCs w:val="32"/>
        </w:rPr>
        <w:t>万元。与 2020 年相比，财政拨款收入总计减少</w:t>
      </w:r>
      <w:r>
        <w:rPr>
          <w:rFonts w:ascii="仿宋" w:hAnsi="仿宋" w:eastAsia="仿宋" w:cs="仿宋"/>
          <w:spacing w:val="2"/>
          <w:sz w:val="32"/>
          <w:szCs w:val="32"/>
        </w:rPr>
        <w:t>111.91</w:t>
      </w:r>
      <w:r>
        <w:rPr>
          <w:rFonts w:hint="eastAsia" w:ascii="宋体" w:hAnsi="宋体" w:eastAsia="仿宋_GB2312" w:cs="Times New Roman"/>
          <w:sz w:val="32"/>
          <w:szCs w:val="32"/>
        </w:rPr>
        <w:t>万元，降低</w:t>
      </w:r>
      <w:r>
        <w:rPr>
          <w:rFonts w:ascii="宋体" w:hAnsi="宋体" w:eastAsia="仿宋_GB2312" w:cs="Times New Roman"/>
          <w:sz w:val="32"/>
          <w:szCs w:val="32"/>
        </w:rPr>
        <w:t>17.84</w:t>
      </w:r>
      <w:r>
        <w:rPr>
          <w:rFonts w:hint="eastAsia" w:ascii="宋体" w:hAnsi="宋体" w:eastAsia="仿宋_GB2312" w:cs="Times New Roman"/>
          <w:sz w:val="32"/>
          <w:szCs w:val="32"/>
        </w:rPr>
        <w:t xml:space="preserve">%。主要原因是：1是在编人员退休，减少工资福利支付。2是学生减少，公用经费支出相应减少。3是本年维修项目较少，维修资金减少。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 年度财政拨款支出</w:t>
      </w:r>
      <w:r>
        <w:rPr>
          <w:rFonts w:ascii="仿宋" w:hAnsi="仿宋" w:eastAsia="仿宋" w:cs="仿宋"/>
          <w:sz w:val="32"/>
          <w:szCs w:val="32"/>
        </w:rPr>
        <w:t>515.39</w:t>
      </w:r>
      <w:r>
        <w:rPr>
          <w:rFonts w:hint="eastAsia" w:ascii="宋体" w:hAnsi="宋体" w:eastAsia="仿宋_GB2312" w:cs="Times New Roman"/>
          <w:sz w:val="32"/>
          <w:szCs w:val="32"/>
        </w:rPr>
        <w:t>万元，与 2020 年相比，财政拨款支出减少</w:t>
      </w:r>
      <w:r>
        <w:rPr>
          <w:rFonts w:hint="eastAsia" w:ascii="仿宋" w:hAnsi="仿宋" w:eastAsia="仿宋" w:cs="仿宋"/>
          <w:spacing w:val="2"/>
          <w:sz w:val="32"/>
          <w:szCs w:val="32"/>
          <w:lang w:val="en-US" w:eastAsia="zh-CN"/>
        </w:rPr>
        <w:t>111.91</w:t>
      </w:r>
      <w:r>
        <w:rPr>
          <w:rFonts w:hint="eastAsia" w:ascii="宋体" w:hAnsi="宋体" w:eastAsia="仿宋_GB2312" w:cs="Times New Roman"/>
          <w:sz w:val="32"/>
          <w:szCs w:val="32"/>
        </w:rPr>
        <w:t xml:space="preserve">万元。主要原因是：1是在编人员退休，减少工资福利支付。2是学生减少，公用经费支出相应减少。3是本年维修项目较少，维修资金减少。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r>
        <w:rPr>
          <w:rFonts w:hint="eastAsia" w:ascii="宋体" w:hAnsi="宋体" w:eastAsia="仿宋_GB2312" w:cs="Times New Roman"/>
          <w:sz w:val="32"/>
          <w:szCs w:val="32"/>
        </w:rPr>
        <w:t>2021 年度财政拨款支出</w:t>
      </w:r>
      <w:r>
        <w:rPr>
          <w:rFonts w:ascii="仿宋" w:hAnsi="仿宋" w:eastAsia="仿宋" w:cs="仿宋"/>
          <w:sz w:val="32"/>
          <w:szCs w:val="32"/>
        </w:rPr>
        <w:t>515.39</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2050201</w:t>
      </w:r>
      <w:r>
        <w:rPr>
          <w:rFonts w:hint="eastAsia" w:ascii="宋体" w:hAnsi="宋体" w:eastAsia="仿宋_GB2312" w:cs="Times New Roman"/>
          <w:sz w:val="32"/>
          <w:szCs w:val="32"/>
        </w:rPr>
        <w:t>学前教育支出</w:t>
      </w:r>
      <w:r>
        <w:rPr>
          <w:rFonts w:ascii="宋体" w:hAnsi="宋体" w:eastAsia="仿宋_GB2312" w:cs="Times New Roman"/>
          <w:sz w:val="32"/>
          <w:szCs w:val="32"/>
        </w:rPr>
        <w:t>9.51</w:t>
      </w:r>
      <w:r>
        <w:rPr>
          <w:rFonts w:hint="eastAsia" w:ascii="宋体" w:hAnsi="宋体" w:eastAsia="仿宋_GB2312" w:cs="Times New Roman"/>
          <w:sz w:val="32"/>
          <w:szCs w:val="32"/>
        </w:rPr>
        <w:t>万元，占</w:t>
      </w:r>
      <w:r>
        <w:rPr>
          <w:rFonts w:ascii="宋体" w:hAnsi="宋体" w:eastAsia="仿宋_GB2312" w:cs="Times New Roman"/>
          <w:sz w:val="32"/>
          <w:szCs w:val="32"/>
        </w:rPr>
        <w:t>1.85</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2050202</w:t>
      </w:r>
      <w:r>
        <w:rPr>
          <w:rFonts w:hint="eastAsia" w:ascii="宋体" w:hAnsi="宋体" w:eastAsia="仿宋_GB2312" w:cs="Times New Roman"/>
          <w:sz w:val="32"/>
          <w:szCs w:val="32"/>
        </w:rPr>
        <w:t>小学教育支出</w:t>
      </w:r>
      <w:r>
        <w:rPr>
          <w:rFonts w:ascii="宋体" w:hAnsi="宋体" w:eastAsia="仿宋_GB2312" w:cs="Times New Roman"/>
          <w:sz w:val="32"/>
          <w:szCs w:val="32"/>
        </w:rPr>
        <w:t>470.21</w:t>
      </w:r>
      <w:r>
        <w:rPr>
          <w:rFonts w:hint="eastAsia" w:ascii="宋体" w:hAnsi="宋体" w:eastAsia="仿宋_GB2312" w:cs="Times New Roman"/>
          <w:sz w:val="32"/>
          <w:szCs w:val="32"/>
        </w:rPr>
        <w:t>万元，占</w:t>
      </w:r>
      <w:r>
        <w:rPr>
          <w:rFonts w:ascii="宋体" w:hAnsi="宋体" w:eastAsia="仿宋_GB2312" w:cs="Times New Roman"/>
          <w:sz w:val="32"/>
          <w:szCs w:val="32"/>
        </w:rPr>
        <w:t>91.23</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2050299</w:t>
      </w:r>
      <w:r>
        <w:rPr>
          <w:rFonts w:hint="eastAsia" w:ascii="宋体" w:hAnsi="宋体" w:eastAsia="仿宋_GB2312" w:cs="Times New Roman"/>
          <w:sz w:val="32"/>
          <w:szCs w:val="32"/>
        </w:rPr>
        <w:t>其他普通教育支出</w:t>
      </w:r>
      <w:r>
        <w:rPr>
          <w:rFonts w:ascii="宋体" w:hAnsi="宋体" w:eastAsia="仿宋_GB2312" w:cs="Times New Roman"/>
          <w:sz w:val="32"/>
          <w:szCs w:val="32"/>
        </w:rPr>
        <w:t>5.4</w:t>
      </w:r>
      <w:r>
        <w:rPr>
          <w:rFonts w:hint="eastAsia" w:ascii="宋体" w:hAnsi="宋体" w:eastAsia="仿宋_GB2312" w:cs="Times New Roman"/>
          <w:sz w:val="32"/>
          <w:szCs w:val="32"/>
        </w:rPr>
        <w:t>万元，占</w:t>
      </w:r>
      <w:r>
        <w:rPr>
          <w:rFonts w:ascii="宋体" w:hAnsi="宋体" w:eastAsia="仿宋_GB2312" w:cs="Times New Roman"/>
          <w:sz w:val="32"/>
          <w:szCs w:val="32"/>
        </w:rPr>
        <w:t>1.05</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2080801</w:t>
      </w:r>
      <w:r>
        <w:rPr>
          <w:rFonts w:hint="eastAsia" w:ascii="宋体" w:hAnsi="宋体" w:eastAsia="仿宋_GB2312" w:cs="Times New Roman"/>
          <w:sz w:val="32"/>
          <w:szCs w:val="32"/>
        </w:rPr>
        <w:t>死亡抚恤支出</w:t>
      </w:r>
      <w:r>
        <w:rPr>
          <w:rFonts w:ascii="宋体" w:hAnsi="宋体" w:eastAsia="仿宋_GB2312" w:cs="Times New Roman"/>
          <w:sz w:val="32"/>
          <w:szCs w:val="32"/>
        </w:rPr>
        <w:t>30.27</w:t>
      </w:r>
      <w:r>
        <w:rPr>
          <w:rFonts w:hint="eastAsia" w:ascii="宋体" w:hAnsi="宋体" w:eastAsia="仿宋_GB2312" w:cs="Times New Roman"/>
          <w:sz w:val="32"/>
          <w:szCs w:val="32"/>
        </w:rPr>
        <w:t>万元，占</w:t>
      </w:r>
      <w:r>
        <w:rPr>
          <w:rFonts w:ascii="宋体" w:hAnsi="宋体" w:eastAsia="仿宋_GB2312" w:cs="Times New Roman"/>
          <w:sz w:val="32"/>
          <w:szCs w:val="32"/>
        </w:rPr>
        <w:t>5.87</w:t>
      </w:r>
      <w:r>
        <w:rPr>
          <w:rFonts w:hint="eastAsia" w:ascii="宋体" w:hAnsi="宋体" w:eastAsia="仿宋_GB2312" w:cs="Times New Roman"/>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w:t>
      </w:r>
      <w:r>
        <w:rPr>
          <w:rFonts w:ascii="宋体" w:hAnsi="宋体" w:eastAsia="仿宋_GB2312" w:cs="Times New Roman"/>
          <w:sz w:val="32"/>
          <w:szCs w:val="32"/>
        </w:rPr>
        <w:t>515.39</w:t>
      </w:r>
      <w:r>
        <w:rPr>
          <w:rFonts w:hint="eastAsia" w:ascii="宋体" w:hAnsi="宋体" w:eastAsia="仿宋_GB2312" w:cs="Times New Roman"/>
          <w:sz w:val="32"/>
          <w:szCs w:val="32"/>
        </w:rPr>
        <w:t>万元，支出决算为</w:t>
      </w:r>
      <w:r>
        <w:rPr>
          <w:rFonts w:ascii="仿宋" w:hAnsi="仿宋" w:eastAsia="仿宋" w:cs="仿宋"/>
          <w:sz w:val="32"/>
          <w:szCs w:val="32"/>
        </w:rPr>
        <w:t>515.39</w:t>
      </w:r>
      <w:r>
        <w:rPr>
          <w:rFonts w:hint="eastAsia" w:ascii="宋体" w:hAnsi="宋体" w:eastAsia="仿宋_GB2312" w:cs="Times New Roman"/>
          <w:sz w:val="32"/>
          <w:szCs w:val="32"/>
        </w:rPr>
        <w:t>万元，完成当年调整预算的</w:t>
      </w:r>
      <w:r>
        <w:rPr>
          <w:rFonts w:ascii="宋体" w:hAnsi="宋体" w:eastAsia="仿宋_GB2312" w:cs="Times New Roman"/>
          <w:sz w:val="32"/>
          <w:szCs w:val="32"/>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 年度财政拨款基本支出</w:t>
      </w:r>
      <w:r>
        <w:rPr>
          <w:rFonts w:ascii="仿宋" w:hAnsi="仿宋" w:eastAsia="仿宋" w:cs="仿宋"/>
          <w:spacing w:val="4"/>
          <w:sz w:val="32"/>
          <w:szCs w:val="32"/>
        </w:rPr>
        <w:t>369.86</w:t>
      </w:r>
      <w:r>
        <w:rPr>
          <w:rFonts w:hint="eastAsia" w:ascii="宋体" w:hAnsi="宋体" w:eastAsia="仿宋_GB2312" w:cs="Times New Roman"/>
          <w:sz w:val="32"/>
          <w:szCs w:val="32"/>
        </w:rPr>
        <w:t>万元，其中：人员经费</w:t>
      </w:r>
      <w:r>
        <w:rPr>
          <w:rFonts w:ascii="仿宋" w:hAnsi="仿宋" w:eastAsia="仿宋" w:cs="仿宋"/>
          <w:spacing w:val="4"/>
          <w:sz w:val="32"/>
          <w:szCs w:val="32"/>
        </w:rPr>
        <w:t>327.99</w:t>
      </w:r>
      <w:r>
        <w:rPr>
          <w:rFonts w:hint="eastAsia" w:ascii="宋体" w:hAnsi="宋体" w:eastAsia="仿宋_GB2312" w:cs="Times New Roman"/>
          <w:sz w:val="32"/>
          <w:szCs w:val="32"/>
        </w:rPr>
        <w:t>万元，主要包括工资福利支出</w:t>
      </w:r>
      <w:r>
        <w:rPr>
          <w:rFonts w:ascii="仿宋" w:hAnsi="仿宋" w:eastAsia="仿宋" w:cs="仿宋"/>
          <w:spacing w:val="4"/>
          <w:sz w:val="32"/>
          <w:szCs w:val="32"/>
        </w:rPr>
        <w:t>276.76</w:t>
      </w:r>
      <w:r>
        <w:rPr>
          <w:rFonts w:hint="eastAsia" w:ascii="宋体" w:hAnsi="宋体" w:eastAsia="仿宋_GB2312" w:cs="Times New Roman"/>
          <w:sz w:val="32"/>
          <w:szCs w:val="32"/>
        </w:rPr>
        <w:t>万元和对个人和家庭的补助</w:t>
      </w:r>
      <w:r>
        <w:rPr>
          <w:rFonts w:ascii="仿宋" w:hAnsi="仿宋" w:eastAsia="仿宋" w:cs="仿宋"/>
          <w:spacing w:val="4"/>
          <w:sz w:val="32"/>
          <w:szCs w:val="32"/>
        </w:rPr>
        <w:t>51.23</w:t>
      </w:r>
      <w:r>
        <w:rPr>
          <w:rFonts w:hint="eastAsia" w:ascii="宋体" w:hAnsi="宋体" w:eastAsia="仿宋_GB2312" w:cs="Times New Roman"/>
          <w:sz w:val="32"/>
          <w:szCs w:val="32"/>
        </w:rPr>
        <w:t>万元；公用经费4</w:t>
      </w:r>
      <w:r>
        <w:rPr>
          <w:rFonts w:ascii="宋体" w:hAnsi="宋体" w:eastAsia="仿宋_GB2312" w:cs="Times New Roman"/>
          <w:sz w:val="32"/>
          <w:szCs w:val="32"/>
        </w:rPr>
        <w:t>1.87</w:t>
      </w:r>
      <w:r>
        <w:rPr>
          <w:rFonts w:hint="eastAsia" w:ascii="宋体" w:hAnsi="宋体" w:eastAsia="仿宋_GB2312" w:cs="Times New Roman"/>
          <w:sz w:val="32"/>
          <w:szCs w:val="32"/>
        </w:rPr>
        <w:t>万元，主要包括商品和服务支出4</w:t>
      </w:r>
      <w:r>
        <w:rPr>
          <w:rFonts w:ascii="宋体" w:hAnsi="宋体" w:eastAsia="仿宋_GB2312" w:cs="Times New Roman"/>
          <w:sz w:val="32"/>
          <w:szCs w:val="32"/>
        </w:rPr>
        <w:t>1.87</w:t>
      </w:r>
      <w:r>
        <w:rPr>
          <w:rFonts w:hint="eastAsia" w:ascii="宋体" w:hAnsi="宋体" w:eastAsia="仿宋_GB2312" w:cs="Times New Roman"/>
          <w:sz w:val="32"/>
          <w:szCs w:val="32"/>
        </w:rPr>
        <w:t>万元和资本性支出0万元。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p>
    <w:p>
      <w:pPr>
        <w:pStyle w:val="8"/>
        <w:ind w:firstLine="640"/>
        <w:rPr>
          <w:rFonts w:ascii="宋体" w:hAnsi="宋体" w:eastAsia="仿宋_GB2312" w:cs="Times New Roman"/>
          <w:sz w:val="32"/>
          <w:szCs w:val="32"/>
        </w:rPr>
      </w:pPr>
      <w:r>
        <w:rPr>
          <w:rFonts w:hint="eastAsia" w:ascii="宋体" w:hAnsi="宋体" w:eastAsia="仿宋_GB2312" w:cs="Times New Roman"/>
          <w:sz w:val="32"/>
          <w:szCs w:val="32"/>
        </w:rPr>
        <w:t>2021年我单位无“三公”经费支出</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pStyle w:val="8"/>
        <w:ind w:left="420" w:firstLine="320" w:firstLineChars="100"/>
        <w:rPr>
          <w:rFonts w:ascii="宋体" w:hAnsi="宋体" w:eastAsia="仿宋_GB2312" w:cs="Times New Roman"/>
          <w:sz w:val="32"/>
          <w:szCs w:val="32"/>
        </w:rPr>
      </w:pPr>
      <w:r>
        <w:rPr>
          <w:rFonts w:hint="eastAsia" w:ascii="宋体" w:hAnsi="宋体" w:eastAsia="仿宋_GB2312" w:cs="Times New Roman"/>
          <w:sz w:val="32"/>
          <w:szCs w:val="32"/>
        </w:rPr>
        <w:t>2021年我单位无政府性基金预算财政拨款。</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我单位是事业单位，无机关</w:t>
      </w:r>
      <w:bookmarkStart w:id="0" w:name="_GoBack"/>
      <w:bookmarkEnd w:id="0"/>
      <w:r>
        <w:rPr>
          <w:rFonts w:hint="eastAsia" w:ascii="宋体" w:hAnsi="宋体" w:eastAsia="仿宋_GB2312" w:cs="Times New Roman"/>
          <w:sz w:val="32"/>
          <w:szCs w:val="32"/>
        </w:rPr>
        <w:t>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2021年我单位无政府采购业务支出。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截至2021年12月31日，本部门共有车辆0辆，其中，主要领导干部用车0辆、机要通信用车0辆、应急保障用车0辆、执法执勤用车0辆、特种专业技术用车0辆、离退休干部用车0辆、其他用车0辆， 单价50万元（含）以上的通用设备0台（套）， 单价100万元（含）以上专用设备0台（套）。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pStyle w:val="8"/>
        <w:ind w:left="420" w:firstLine="0" w:firstLineChars="0"/>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rPr>
        <w:t>我单位当年未开展绩效管理工作。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D6713"/>
    <w:rsid w:val="0AFD6713"/>
    <w:rsid w:val="0EFC0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First Indent"/>
    <w:basedOn w:val="2"/>
    <w:unhideWhenUsed/>
    <w:qFormat/>
    <w:uiPriority w:val="99"/>
    <w:pPr>
      <w:spacing w:after="0"/>
      <w:ind w:firstLine="420"/>
    </w:pPr>
  </w:style>
  <w:style w:type="paragraph" w:customStyle="1" w:styleId="6">
    <w:name w:val="WPSOffice手动目录 1"/>
    <w:qFormat/>
    <w:uiPriority w:val="0"/>
    <w:rPr>
      <w:rFonts w:ascii="Times New Roman" w:hAnsi="Times New Roman" w:eastAsia="宋体" w:cs="Times New Roman"/>
      <w:lang w:val="en-US" w:eastAsia="zh-CN" w:bidi="ar-SA"/>
    </w:rPr>
  </w:style>
  <w:style w:type="paragraph" w:customStyle="1" w:styleId="7">
    <w:name w:val="WPSOffice手动目录 2"/>
    <w:qFormat/>
    <w:uiPriority w:val="0"/>
    <w:pPr>
      <w:ind w:left="200" w:leftChars="200"/>
    </w:pPr>
    <w:rPr>
      <w:rFonts w:ascii="Times New Roman" w:hAnsi="Times New Roman" w:eastAsia="宋体" w:cs="Times New Roman"/>
      <w:lang w:val="en-US" w:eastAsia="zh-CN" w:bidi="ar-SA"/>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2022-09-08T02:33:00Z</dcterms:created>
  <dc:creator>刘</dc:creator>
  <cp:lastModifiedBy>Administrator</cp:lastModifiedBy>
  <dcterms:modified xsi:type="dcterms:W3CDTF">2022-10-19T01:14:10Z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13EFFB4047C74B888B40CCA1F596BF17</vt:lpwstr>
  </property>
</Properties>
</file>