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朔州市朔城区南城中心校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360.22</w:t>
      </w:r>
      <w:r>
        <w:rPr>
          <w:rFonts w:hint="eastAsia" w:ascii="宋体" w:hAnsi="宋体" w:eastAsia="仿宋_GB2312" w:cs="Times New Roman"/>
          <w:sz w:val="32"/>
          <w:szCs w:val="32"/>
        </w:rPr>
        <w:t>万元 、 支 出 总 计</w:t>
      </w:r>
      <w:r>
        <w:rPr>
          <w:rFonts w:ascii="宋体" w:hAnsi="宋体" w:eastAsia="仿宋_GB2312" w:cs="Times New Roman"/>
          <w:sz w:val="32"/>
          <w:szCs w:val="32"/>
        </w:rPr>
        <w:t>360.22</w:t>
      </w:r>
      <w:r>
        <w:rPr>
          <w:rFonts w:hint="eastAsia" w:ascii="宋体" w:hAnsi="宋体" w:eastAsia="仿宋_GB2312" w:cs="Times New Roman"/>
          <w:sz w:val="32"/>
          <w:szCs w:val="32"/>
        </w:rPr>
        <w:t>万元。与 2020年相比,收入总计增加</w:t>
      </w:r>
      <w:r>
        <w:rPr>
          <w:rFonts w:ascii="宋体" w:hAnsi="宋体" w:eastAsia="仿宋_GB2312" w:cs="Times New Roman"/>
          <w:sz w:val="32"/>
          <w:szCs w:val="32"/>
        </w:rPr>
        <w:t>20.4</w:t>
      </w:r>
      <w:r>
        <w:rPr>
          <w:rFonts w:hint="eastAsia" w:ascii="宋体" w:hAnsi="宋体" w:eastAsia="仿宋_GB2312" w:cs="Times New Roman"/>
          <w:sz w:val="32"/>
          <w:szCs w:val="32"/>
        </w:rPr>
        <w:t>万元，支出总计增加</w:t>
      </w:r>
      <w:r>
        <w:rPr>
          <w:rFonts w:ascii="仿宋" w:hAnsi="仿宋" w:eastAsia="仿宋" w:cs="仿宋"/>
          <w:spacing w:val="2"/>
          <w:sz w:val="32"/>
          <w:szCs w:val="32"/>
        </w:rPr>
        <w:t>20.4</w:t>
      </w:r>
      <w:r>
        <w:rPr>
          <w:rFonts w:hint="eastAsia" w:ascii="宋体" w:hAnsi="宋体" w:eastAsia="仿宋_GB2312" w:cs="Times New Roman"/>
          <w:sz w:val="32"/>
          <w:szCs w:val="32"/>
        </w:rPr>
        <w:t>万元。主要原因是：人员调资工资增加。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360.22</w:t>
      </w:r>
      <w:r>
        <w:rPr>
          <w:rFonts w:hint="eastAsia" w:ascii="宋体" w:hAnsi="宋体" w:eastAsia="仿宋_GB2312" w:cs="Times New Roman"/>
          <w:sz w:val="32"/>
          <w:szCs w:val="32"/>
        </w:rPr>
        <w:t>万元，其中：财政拨款收入</w:t>
      </w:r>
      <w:r>
        <w:rPr>
          <w:rFonts w:ascii="仿宋" w:hAnsi="仿宋" w:eastAsia="仿宋" w:cs="仿宋"/>
          <w:sz w:val="32"/>
          <w:szCs w:val="32"/>
        </w:rPr>
        <w:t>360.22</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360.22</w:t>
      </w:r>
      <w:r>
        <w:rPr>
          <w:rFonts w:hint="eastAsia" w:ascii="宋体" w:hAnsi="宋体" w:eastAsia="仿宋_GB2312" w:cs="Times New Roman"/>
          <w:sz w:val="32"/>
          <w:szCs w:val="32"/>
        </w:rPr>
        <w:t>万元 ，其中：基本支出</w:t>
      </w:r>
      <w:r>
        <w:rPr>
          <w:rFonts w:ascii="仿宋" w:hAnsi="仿宋" w:eastAsia="仿宋" w:cs="仿宋"/>
          <w:sz w:val="32"/>
          <w:szCs w:val="32"/>
        </w:rPr>
        <w:t>283.01</w:t>
      </w:r>
      <w:r>
        <w:rPr>
          <w:rFonts w:hint="eastAsia" w:ascii="宋体" w:hAnsi="宋体" w:eastAsia="仿宋_GB2312" w:cs="Times New Roman"/>
          <w:sz w:val="32"/>
          <w:szCs w:val="32"/>
        </w:rPr>
        <w:t>万元 ；项目支出</w:t>
      </w:r>
      <w:r>
        <w:rPr>
          <w:rFonts w:ascii="仿宋" w:hAnsi="仿宋" w:eastAsia="仿宋" w:cs="仿宋"/>
          <w:sz w:val="32"/>
          <w:szCs w:val="32"/>
        </w:rPr>
        <w:t>77.21</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360.22</w:t>
      </w:r>
      <w:r>
        <w:rPr>
          <w:rFonts w:hint="eastAsia" w:ascii="宋体" w:hAnsi="宋体" w:eastAsia="仿宋_GB2312" w:cs="Times New Roman"/>
          <w:sz w:val="32"/>
          <w:szCs w:val="32"/>
        </w:rPr>
        <w:t>万元、支出总计</w:t>
      </w:r>
      <w:r>
        <w:rPr>
          <w:rFonts w:ascii="宋体" w:hAnsi="宋体" w:eastAsia="仿宋_GB2312" w:cs="Times New Roman"/>
          <w:sz w:val="32"/>
          <w:szCs w:val="32"/>
        </w:rPr>
        <w:t>360.22</w:t>
      </w:r>
      <w:r>
        <w:rPr>
          <w:rFonts w:hint="eastAsia" w:ascii="宋体" w:hAnsi="宋体" w:eastAsia="仿宋_GB2312" w:cs="Times New Roman"/>
          <w:sz w:val="32"/>
          <w:szCs w:val="32"/>
        </w:rPr>
        <w:t>万元。与 2020 年相比，财政拨款收入总计增加</w:t>
      </w:r>
      <w:r>
        <w:rPr>
          <w:rFonts w:ascii="仿宋" w:hAnsi="仿宋" w:eastAsia="仿宋" w:cs="仿宋"/>
          <w:spacing w:val="-34"/>
          <w:sz w:val="32"/>
          <w:szCs w:val="32"/>
        </w:rPr>
        <w:t xml:space="preserve"> </w:t>
      </w:r>
      <w:r>
        <w:rPr>
          <w:rFonts w:ascii="仿宋" w:hAnsi="仿宋" w:eastAsia="仿宋" w:cs="仿宋"/>
          <w:spacing w:val="2"/>
          <w:sz w:val="32"/>
          <w:szCs w:val="32"/>
        </w:rPr>
        <w:t>20.4</w:t>
      </w:r>
      <w:r>
        <w:rPr>
          <w:rFonts w:hint="eastAsia" w:ascii="宋体" w:hAnsi="宋体" w:eastAsia="仿宋_GB2312" w:cs="Times New Roman"/>
          <w:sz w:val="32"/>
          <w:szCs w:val="32"/>
        </w:rPr>
        <w:t>万元，增长</w:t>
      </w:r>
      <w:r>
        <w:rPr>
          <w:rFonts w:ascii="宋体" w:hAnsi="宋体" w:eastAsia="仿宋_GB2312" w:cs="Times New Roman"/>
          <w:sz w:val="32"/>
          <w:szCs w:val="32"/>
        </w:rPr>
        <w:t>6</w:t>
      </w:r>
      <w:r>
        <w:rPr>
          <w:rFonts w:hint="eastAsia" w:ascii="宋体" w:hAnsi="宋体" w:eastAsia="仿宋_GB2312" w:cs="Times New Roman"/>
          <w:sz w:val="32"/>
          <w:szCs w:val="32"/>
        </w:rPr>
        <w:t>%。主要原因是：人员调资工资增加。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360.22</w:t>
      </w:r>
      <w:r>
        <w:rPr>
          <w:rFonts w:hint="eastAsia" w:ascii="宋体" w:hAnsi="宋体" w:eastAsia="仿宋_GB2312" w:cs="Times New Roman"/>
          <w:sz w:val="32"/>
          <w:szCs w:val="32"/>
        </w:rPr>
        <w:t>万元，与2020 年相比，财政拨款支出增加</w:t>
      </w:r>
      <w:r>
        <w:rPr>
          <w:rFonts w:ascii="仿宋" w:hAnsi="仿宋" w:eastAsia="仿宋" w:cs="仿宋"/>
          <w:spacing w:val="-34"/>
          <w:sz w:val="32"/>
          <w:szCs w:val="32"/>
        </w:rPr>
        <w:t xml:space="preserve"> </w:t>
      </w:r>
      <w:r>
        <w:rPr>
          <w:rFonts w:ascii="仿宋" w:hAnsi="仿宋" w:eastAsia="仿宋" w:cs="仿宋"/>
          <w:spacing w:val="2"/>
          <w:sz w:val="32"/>
          <w:szCs w:val="32"/>
        </w:rPr>
        <w:t>20.4</w:t>
      </w:r>
      <w:r>
        <w:rPr>
          <w:rFonts w:hint="eastAsia" w:ascii="宋体" w:hAnsi="宋体" w:eastAsia="仿宋_GB2312" w:cs="Times New Roman"/>
          <w:sz w:val="32"/>
          <w:szCs w:val="32"/>
        </w:rPr>
        <w:t xml:space="preserve">万元。主要原因是：人员调资工资增加。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360.22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5.24</w:t>
      </w:r>
      <w:r>
        <w:rPr>
          <w:rFonts w:hint="eastAsia" w:ascii="宋体" w:hAnsi="宋体" w:eastAsia="仿宋_GB2312" w:cs="Times New Roman"/>
          <w:sz w:val="32"/>
          <w:szCs w:val="32"/>
        </w:rPr>
        <w:t>万元，占</w:t>
      </w:r>
      <w:r>
        <w:rPr>
          <w:rFonts w:ascii="宋体" w:hAnsi="宋体" w:eastAsia="仿宋_GB2312" w:cs="Times New Roman"/>
          <w:sz w:val="32"/>
          <w:szCs w:val="32"/>
        </w:rPr>
        <w:t>1.45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352.88</w:t>
      </w:r>
      <w:r>
        <w:rPr>
          <w:rFonts w:hint="eastAsia" w:ascii="宋体" w:hAnsi="宋体" w:eastAsia="仿宋_GB2312" w:cs="Times New Roman"/>
          <w:sz w:val="32"/>
          <w:szCs w:val="32"/>
        </w:rPr>
        <w:t>万元，占</w:t>
      </w:r>
      <w:r>
        <w:rPr>
          <w:rFonts w:ascii="宋体" w:hAnsi="宋体" w:eastAsia="仿宋_GB2312" w:cs="Times New Roman"/>
          <w:sz w:val="32"/>
          <w:szCs w:val="32"/>
        </w:rPr>
        <w:t>97.97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2.1</w:t>
      </w:r>
      <w:r>
        <w:rPr>
          <w:rFonts w:hint="eastAsia" w:ascii="宋体" w:hAnsi="宋体" w:eastAsia="仿宋_GB2312" w:cs="Times New Roman"/>
          <w:sz w:val="32"/>
          <w:szCs w:val="32"/>
        </w:rPr>
        <w:t>万元，占</w:t>
      </w:r>
      <w:r>
        <w:rPr>
          <w:rFonts w:ascii="宋体" w:hAnsi="宋体" w:eastAsia="仿宋_GB2312" w:cs="Times New Roman"/>
          <w:sz w:val="32"/>
          <w:szCs w:val="32"/>
        </w:rPr>
        <w:t>0.58</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360.22</w:t>
      </w:r>
      <w:r>
        <w:rPr>
          <w:rFonts w:hint="eastAsia" w:ascii="宋体" w:hAnsi="宋体" w:eastAsia="仿宋_GB2312" w:cs="Times New Roman"/>
          <w:sz w:val="32"/>
          <w:szCs w:val="32"/>
        </w:rPr>
        <w:t>万元，支出决算为</w:t>
      </w:r>
      <w:r>
        <w:rPr>
          <w:rFonts w:ascii="仿宋" w:hAnsi="仿宋" w:eastAsia="仿宋" w:cs="仿宋"/>
          <w:sz w:val="32"/>
          <w:szCs w:val="32"/>
        </w:rPr>
        <w:t>360.22</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283.01</w:t>
      </w:r>
      <w:r>
        <w:rPr>
          <w:rFonts w:hint="eastAsia" w:ascii="宋体" w:hAnsi="宋体" w:eastAsia="仿宋_GB2312" w:cs="Times New Roman"/>
          <w:sz w:val="32"/>
          <w:szCs w:val="32"/>
        </w:rPr>
        <w:t>万元，其中：人员经费</w:t>
      </w:r>
      <w:r>
        <w:rPr>
          <w:rFonts w:ascii="仿宋" w:hAnsi="仿宋" w:eastAsia="仿宋" w:cs="仿宋"/>
          <w:spacing w:val="4"/>
          <w:sz w:val="32"/>
          <w:szCs w:val="32"/>
        </w:rPr>
        <w:t>263.35</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248.55</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14.8</w:t>
      </w:r>
      <w:r>
        <w:rPr>
          <w:rFonts w:hint="eastAsia" w:ascii="宋体" w:hAnsi="宋体" w:eastAsia="仿宋_GB2312" w:cs="Times New Roman"/>
          <w:sz w:val="32"/>
          <w:szCs w:val="32"/>
        </w:rPr>
        <w:t>万元；公用经费</w:t>
      </w:r>
      <w:r>
        <w:rPr>
          <w:rFonts w:ascii="仿宋" w:hAnsi="仿宋" w:eastAsia="仿宋" w:cs="仿宋"/>
          <w:spacing w:val="4"/>
          <w:sz w:val="32"/>
          <w:szCs w:val="32"/>
        </w:rPr>
        <w:t>19.66</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19.66</w:t>
      </w:r>
      <w:r>
        <w:rPr>
          <w:rFonts w:hint="eastAsia" w:ascii="宋体" w:hAnsi="宋体" w:eastAsia="仿宋_GB2312" w:cs="Times New Roman"/>
          <w:sz w:val="32"/>
          <w:szCs w:val="32"/>
        </w:rPr>
        <w:t>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w:t>
      </w:r>
      <w:bookmarkStart w:id="0" w:name="_GoBack"/>
      <w:bookmarkEnd w:id="0"/>
      <w:r>
        <w:rPr>
          <w:rFonts w:hint="eastAsia" w:ascii="宋体" w:hAnsi="宋体" w:eastAsia="仿宋_GB2312" w:cs="Times New Roman"/>
          <w:sz w:val="32"/>
          <w:szCs w:val="32"/>
        </w:rPr>
        <w:t>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02A05"/>
    <w:rsid w:val="0AE02A05"/>
    <w:rsid w:val="376A01D2"/>
    <w:rsid w:val="5297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2022-09-08T02:24:00Z</dcterms:created>
  <dc:creator>刘</dc:creator>
  <cp:lastModifiedBy>Administrator</cp:lastModifiedBy>
  <dcterms:modified xsi:type="dcterms:W3CDTF">2022-10-19T03:31:18Z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1E1D9743DC8545479C1464E34F9827D3</vt:lpwstr>
  </property>
</Properties>
</file>