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朔州市朔城区教师进修学校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144.03</w:t>
      </w:r>
      <w:r>
        <w:rPr>
          <w:rFonts w:hint="eastAsia" w:ascii="宋体" w:hAnsi="宋体" w:eastAsia="仿宋_GB2312" w:cs="Times New Roman"/>
          <w:sz w:val="32"/>
          <w:szCs w:val="32"/>
        </w:rPr>
        <w:t>万元 、 支 出 总 计</w:t>
      </w:r>
      <w:r>
        <w:rPr>
          <w:rFonts w:ascii="宋体" w:hAnsi="宋体" w:eastAsia="仿宋_GB2312" w:cs="Times New Roman"/>
          <w:sz w:val="32"/>
          <w:szCs w:val="32"/>
        </w:rPr>
        <w:t>144.03</w:t>
      </w:r>
      <w:r>
        <w:rPr>
          <w:rFonts w:hint="eastAsia" w:ascii="宋体" w:hAnsi="宋体" w:eastAsia="仿宋_GB2312" w:cs="Times New Roman"/>
          <w:sz w:val="32"/>
          <w:szCs w:val="32"/>
        </w:rPr>
        <w:t>万元。与 2020年相比,收入总计增加</w:t>
      </w:r>
      <w:r>
        <w:rPr>
          <w:rFonts w:ascii="宋体" w:hAnsi="宋体" w:eastAsia="仿宋_GB2312" w:cs="Times New Roman"/>
          <w:sz w:val="32"/>
          <w:szCs w:val="32"/>
        </w:rPr>
        <w:t>28.62</w:t>
      </w:r>
      <w:r>
        <w:rPr>
          <w:rFonts w:hint="eastAsia" w:ascii="宋体" w:hAnsi="宋体" w:eastAsia="仿宋_GB2312" w:cs="Times New Roman"/>
          <w:sz w:val="32"/>
          <w:szCs w:val="32"/>
        </w:rPr>
        <w:t>万元，支出总计增加</w:t>
      </w:r>
      <w:r>
        <w:rPr>
          <w:rFonts w:hint="eastAsia" w:ascii="仿宋" w:hAnsi="仿宋" w:eastAsia="仿宋" w:cs="仿宋"/>
          <w:spacing w:val="2"/>
          <w:sz w:val="32"/>
          <w:szCs w:val="32"/>
          <w:lang w:val="en-US" w:eastAsia="zh-CN"/>
        </w:rPr>
        <w:t>28.62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普调增资。</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144.03</w:t>
      </w:r>
      <w:r>
        <w:rPr>
          <w:rFonts w:hint="eastAsia" w:ascii="宋体" w:hAnsi="宋体" w:eastAsia="仿宋_GB2312" w:cs="Times New Roman"/>
          <w:sz w:val="32"/>
          <w:szCs w:val="32"/>
        </w:rPr>
        <w:t>万元，其中：财政拨款收入</w:t>
      </w:r>
      <w:r>
        <w:rPr>
          <w:rFonts w:ascii="仿宋" w:hAnsi="仿宋" w:eastAsia="仿宋" w:cs="仿宋"/>
          <w:sz w:val="32"/>
          <w:szCs w:val="32"/>
        </w:rPr>
        <w:t>144.03</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144.03</w:t>
      </w:r>
      <w:r>
        <w:rPr>
          <w:rFonts w:hint="eastAsia" w:ascii="宋体" w:hAnsi="宋体" w:eastAsia="仿宋_GB2312" w:cs="Times New Roman"/>
          <w:sz w:val="32"/>
          <w:szCs w:val="32"/>
        </w:rPr>
        <w:t>万元 ，其中：基本支出</w:t>
      </w:r>
      <w:r>
        <w:rPr>
          <w:rFonts w:ascii="仿宋" w:hAnsi="仿宋" w:eastAsia="仿宋" w:cs="仿宋"/>
          <w:sz w:val="32"/>
          <w:szCs w:val="32"/>
        </w:rPr>
        <w:t>92.44</w:t>
      </w:r>
      <w:r>
        <w:rPr>
          <w:rFonts w:hint="eastAsia" w:ascii="宋体" w:hAnsi="宋体" w:eastAsia="仿宋_GB2312" w:cs="Times New Roman"/>
          <w:sz w:val="32"/>
          <w:szCs w:val="32"/>
        </w:rPr>
        <w:t>万元 ；项目支出</w:t>
      </w:r>
      <w:r>
        <w:rPr>
          <w:rFonts w:ascii="仿宋" w:hAnsi="仿宋" w:eastAsia="仿宋" w:cs="仿宋"/>
          <w:sz w:val="32"/>
          <w:szCs w:val="32"/>
        </w:rPr>
        <w:t>51.59</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144.03</w:t>
      </w:r>
      <w:r>
        <w:rPr>
          <w:rFonts w:hint="eastAsia" w:ascii="宋体" w:hAnsi="宋体" w:eastAsia="仿宋_GB2312" w:cs="Times New Roman"/>
          <w:sz w:val="32"/>
          <w:szCs w:val="32"/>
        </w:rPr>
        <w:t>万元、支出总计</w:t>
      </w:r>
      <w:r>
        <w:rPr>
          <w:rFonts w:ascii="宋体" w:hAnsi="宋体" w:eastAsia="仿宋_GB2312" w:cs="Times New Roman"/>
          <w:sz w:val="32"/>
          <w:szCs w:val="32"/>
        </w:rPr>
        <w:t>144.03</w:t>
      </w:r>
      <w:r>
        <w:rPr>
          <w:rFonts w:hint="eastAsia" w:ascii="宋体" w:hAnsi="宋体" w:eastAsia="仿宋_GB2312" w:cs="Times New Roman"/>
          <w:sz w:val="32"/>
          <w:szCs w:val="32"/>
        </w:rPr>
        <w:t>万元。与 2020 年相比，财政拨款收入总计增加</w:t>
      </w:r>
      <w:r>
        <w:rPr>
          <w:rFonts w:ascii="仿宋" w:hAnsi="仿宋" w:eastAsia="仿宋" w:cs="仿宋"/>
          <w:spacing w:val="-34"/>
          <w:sz w:val="32"/>
          <w:szCs w:val="32"/>
        </w:rPr>
        <w:t xml:space="preserve"> </w:t>
      </w:r>
      <w:r>
        <w:rPr>
          <w:rFonts w:ascii="仿宋" w:hAnsi="仿宋" w:eastAsia="仿宋" w:cs="仿宋"/>
          <w:spacing w:val="2"/>
          <w:sz w:val="32"/>
          <w:szCs w:val="32"/>
        </w:rPr>
        <w:t>28.62</w:t>
      </w:r>
      <w:r>
        <w:rPr>
          <w:rFonts w:hint="eastAsia" w:ascii="宋体" w:hAnsi="宋体" w:eastAsia="仿宋_GB2312" w:cs="Times New Roman"/>
          <w:sz w:val="32"/>
          <w:szCs w:val="32"/>
        </w:rPr>
        <w:t>万元，增长</w:t>
      </w:r>
      <w:r>
        <w:rPr>
          <w:rFonts w:ascii="宋体" w:hAnsi="宋体" w:eastAsia="仿宋_GB2312" w:cs="Times New Roman"/>
          <w:sz w:val="32"/>
          <w:szCs w:val="32"/>
        </w:rPr>
        <w:t>24.8</w:t>
      </w:r>
      <w:r>
        <w:rPr>
          <w:rFonts w:hint="eastAsia" w:ascii="宋体" w:hAnsi="宋体" w:eastAsia="仿宋_GB2312" w:cs="Times New Roman"/>
          <w:sz w:val="32"/>
          <w:szCs w:val="32"/>
        </w:rPr>
        <w:t>%。主要原因是：人员工资</w:t>
      </w:r>
      <w:r>
        <w:rPr>
          <w:rFonts w:hint="eastAsia" w:ascii="宋体" w:hAnsi="宋体" w:eastAsia="仿宋_GB2312" w:cs="Times New Roman"/>
          <w:sz w:val="32"/>
          <w:szCs w:val="32"/>
          <w:lang w:eastAsia="zh-CN"/>
        </w:rPr>
        <w:t>调整</w:t>
      </w:r>
      <w:r>
        <w:rPr>
          <w:rFonts w:hint="eastAsia" w:ascii="宋体" w:hAnsi="宋体" w:eastAsia="仿宋_GB2312" w:cs="Times New Roman"/>
          <w:sz w:val="32"/>
          <w:szCs w:val="32"/>
        </w:rPr>
        <w:t>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2021 年度财政拨款支出</w:t>
      </w:r>
      <w:r>
        <w:rPr>
          <w:rFonts w:ascii="仿宋" w:hAnsi="仿宋" w:eastAsia="仿宋" w:cs="仿宋"/>
          <w:sz w:val="32"/>
          <w:szCs w:val="32"/>
        </w:rPr>
        <w:t>144.03</w:t>
      </w:r>
      <w:r>
        <w:rPr>
          <w:rFonts w:hint="eastAsia" w:ascii="宋体" w:hAnsi="宋体" w:eastAsia="仿宋_GB2312" w:cs="Times New Roman"/>
          <w:sz w:val="32"/>
          <w:szCs w:val="32"/>
        </w:rPr>
        <w:t>万元，与 2020 年相比，财政拨款支出</w:t>
      </w:r>
      <w:r>
        <w:rPr>
          <w:rFonts w:hint="eastAsia" w:ascii="宋体" w:hAnsi="宋体" w:eastAsia="仿宋_GB2312" w:cs="Times New Roman"/>
          <w:sz w:val="32"/>
          <w:szCs w:val="32"/>
          <w:lang w:eastAsia="zh-CN"/>
        </w:rPr>
        <w:t>增加</w:t>
      </w:r>
      <w:r>
        <w:rPr>
          <w:rFonts w:hint="eastAsia" w:ascii="宋体" w:hAnsi="宋体" w:eastAsia="仿宋_GB2312" w:cs="Times New Roman"/>
          <w:sz w:val="32"/>
          <w:szCs w:val="32"/>
          <w:lang w:val="en-US" w:eastAsia="zh-CN"/>
        </w:rPr>
        <w:t>36.8</w:t>
      </w:r>
      <w:r>
        <w:rPr>
          <w:rFonts w:hint="eastAsia" w:ascii="宋体" w:hAnsi="宋体" w:eastAsia="仿宋_GB2312" w:cs="Times New Roman"/>
          <w:sz w:val="32"/>
          <w:szCs w:val="32"/>
        </w:rPr>
        <w:t>万元。主要原因是：人员工资</w:t>
      </w:r>
      <w:r>
        <w:rPr>
          <w:rFonts w:hint="eastAsia" w:ascii="宋体" w:hAnsi="宋体" w:eastAsia="仿宋_GB2312" w:cs="Times New Roman"/>
          <w:sz w:val="32"/>
          <w:szCs w:val="32"/>
          <w:lang w:eastAsia="zh-CN"/>
        </w:rPr>
        <w:t>调整</w:t>
      </w:r>
      <w:r>
        <w:rPr>
          <w:rFonts w:hint="eastAsia" w:ascii="宋体" w:hAnsi="宋体" w:eastAsia="仿宋_GB2312" w:cs="Times New Roman"/>
          <w:sz w:val="32"/>
          <w:szCs w:val="32"/>
        </w:rPr>
        <w:t>增加</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144.03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2050801</w:t>
      </w:r>
      <w:r>
        <w:rPr>
          <w:rFonts w:hint="eastAsia" w:ascii="宋体" w:hAnsi="宋体" w:eastAsia="仿宋_GB2312" w:cs="Times New Roman"/>
          <w:sz w:val="32"/>
          <w:szCs w:val="32"/>
        </w:rPr>
        <w:t>教师进修支出</w:t>
      </w:r>
      <w:r>
        <w:rPr>
          <w:rFonts w:ascii="宋体" w:hAnsi="宋体" w:eastAsia="仿宋_GB2312" w:cs="Times New Roman"/>
          <w:sz w:val="32"/>
          <w:szCs w:val="32"/>
        </w:rPr>
        <w:t>95.97</w:t>
      </w:r>
      <w:r>
        <w:rPr>
          <w:rFonts w:hint="eastAsia" w:ascii="宋体" w:hAnsi="宋体" w:eastAsia="仿宋_GB2312" w:cs="Times New Roman"/>
          <w:sz w:val="32"/>
          <w:szCs w:val="32"/>
        </w:rPr>
        <w:t>万元，占</w:t>
      </w:r>
      <w:r>
        <w:rPr>
          <w:rFonts w:ascii="宋体" w:hAnsi="宋体" w:eastAsia="仿宋_GB2312" w:cs="Times New Roman"/>
          <w:sz w:val="32"/>
          <w:szCs w:val="32"/>
        </w:rPr>
        <w:t>66.63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死亡抚恤支出</w:t>
      </w:r>
      <w:r>
        <w:rPr>
          <w:rFonts w:ascii="宋体" w:hAnsi="宋体" w:eastAsia="仿宋_GB2312" w:cs="Times New Roman"/>
          <w:sz w:val="32"/>
          <w:szCs w:val="32"/>
        </w:rPr>
        <w:t>48.06</w:t>
      </w:r>
      <w:r>
        <w:rPr>
          <w:rFonts w:hint="eastAsia" w:ascii="宋体" w:hAnsi="宋体" w:eastAsia="仿宋_GB2312" w:cs="Times New Roman"/>
          <w:sz w:val="32"/>
          <w:szCs w:val="32"/>
        </w:rPr>
        <w:t>万元，占</w:t>
      </w:r>
      <w:r>
        <w:rPr>
          <w:rFonts w:ascii="宋体" w:hAnsi="宋体" w:eastAsia="仿宋_GB2312" w:cs="Times New Roman"/>
          <w:sz w:val="32"/>
          <w:szCs w:val="32"/>
        </w:rPr>
        <w:t>33.37</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144.03</w:t>
      </w:r>
      <w:r>
        <w:rPr>
          <w:rFonts w:hint="eastAsia" w:ascii="宋体" w:hAnsi="宋体" w:eastAsia="仿宋_GB2312" w:cs="Times New Roman"/>
          <w:sz w:val="32"/>
          <w:szCs w:val="32"/>
        </w:rPr>
        <w:t>万元，支出决算为</w:t>
      </w:r>
      <w:r>
        <w:rPr>
          <w:rFonts w:ascii="仿宋" w:hAnsi="仿宋" w:eastAsia="仿宋" w:cs="仿宋"/>
          <w:sz w:val="32"/>
          <w:szCs w:val="32"/>
        </w:rPr>
        <w:t>144.03</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92.44</w:t>
      </w:r>
      <w:r>
        <w:rPr>
          <w:rFonts w:hint="eastAsia" w:ascii="宋体" w:hAnsi="宋体" w:eastAsia="仿宋_GB2312" w:cs="Times New Roman"/>
          <w:sz w:val="32"/>
          <w:szCs w:val="32"/>
        </w:rPr>
        <w:t>万元，其中：人员经费</w:t>
      </w:r>
      <w:r>
        <w:rPr>
          <w:rFonts w:ascii="仿宋" w:hAnsi="仿宋" w:eastAsia="仿宋" w:cs="仿宋"/>
          <w:spacing w:val="4"/>
          <w:sz w:val="32"/>
          <w:szCs w:val="32"/>
        </w:rPr>
        <w:t>92.44</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81.41</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11.03</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w:t>
      </w:r>
      <w:bookmarkStart w:id="0" w:name="_GoBack"/>
      <w:bookmarkEnd w:id="0"/>
      <w:r>
        <w:rPr>
          <w:rFonts w:hint="eastAsia" w:ascii="宋体" w:hAnsi="宋体" w:eastAsia="仿宋_GB2312" w:cs="Times New Roman"/>
          <w:sz w:val="32"/>
          <w:szCs w:val="32"/>
        </w:rPr>
        <w:t>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D67D4"/>
    <w:rsid w:val="1E3D67D4"/>
    <w:rsid w:val="4A813126"/>
    <w:rsid w:val="72DD4768"/>
    <w:rsid w:val="78D37673"/>
    <w:rsid w:val="7A546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2022-09-08T03:14:00Z</dcterms:created>
  <dc:creator>刘</dc:creator>
  <cp:lastModifiedBy>Administrator</cp:lastModifiedBy>
  <dcterms:modified xsi:type="dcterms:W3CDTF">2022-10-19T10:32:36Z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280A2910ADC043748971B0A98F1AB4C4</vt:lpwstr>
  </property>
</Properties>
</file>