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bookmarkStart w:id="0" w:name="_Toc4691_WPSOffice_Level1"/>
      <w:bookmarkStart w:id="1" w:name="_Toc8044_WPSOffice_Level1"/>
      <w:r>
        <w:rPr>
          <w:rFonts w:hint="eastAsia" w:ascii="黑体" w:eastAsia="黑体"/>
          <w:sz w:val="44"/>
          <w:szCs w:val="44"/>
          <w:lang w:eastAsia="zh-CN"/>
        </w:rPr>
        <w:t>朔州市</w:t>
      </w:r>
      <w:r>
        <w:rPr>
          <w:rFonts w:hint="eastAsia" w:ascii="黑体" w:eastAsia="黑体"/>
          <w:sz w:val="44"/>
          <w:szCs w:val="44"/>
        </w:rPr>
        <w:t>朔城区文化和旅游局</w:t>
      </w:r>
      <w:r>
        <w:rPr>
          <w:rFonts w:hint="eastAsia" w:ascii="黑体" w:eastAsia="黑体"/>
          <w:sz w:val="44"/>
          <w:szCs w:val="44"/>
          <w:lang w:eastAsia="zh-CN"/>
        </w:rPr>
        <w:t>（部门）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pStyle w:val="4"/>
      </w:pPr>
    </w:p>
    <w:p>
      <w:pPr>
        <w:spacing w:line="360" w:lineRule="auto"/>
        <w:jc w:val="center"/>
        <w:rPr>
          <w:rFonts w:ascii="宋体" w:hAnsi="宋体" w:cs="宋体"/>
          <w:sz w:val="44"/>
          <w:szCs w:val="44"/>
        </w:rPr>
      </w:pPr>
      <w:r>
        <w:rPr>
          <w:rFonts w:hint="eastAsia" w:ascii="宋体" w:hAnsi="宋体" w:cs="宋体"/>
          <w:sz w:val="44"/>
          <w:szCs w:val="44"/>
        </w:rPr>
        <w:t>目录</w:t>
      </w:r>
    </w:p>
    <w:p>
      <w:pPr>
        <w:pStyle w:val="7"/>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8"/>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8"/>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7"/>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7"/>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ind w:left="420" w:leftChars="0" w:firstLineChars="0"/>
        <w:rPr>
          <w:rFonts w:hint="eastAsia" w:ascii="宋体" w:hAnsi="宋体" w:eastAsia="宋体" w:cs="宋体"/>
          <w:sz w:val="32"/>
          <w:szCs w:val="32"/>
        </w:rPr>
      </w:pPr>
      <w:bookmarkStart w:id="2" w:name="_Toc7430_WPSOffice_Level1"/>
      <w:r>
        <w:rPr>
          <w:rFonts w:hint="eastAsia" w:ascii="宋体" w:hAnsi="宋体" w:eastAsia="宋体" w:cs="宋体"/>
          <w:sz w:val="32"/>
          <w:szCs w:val="32"/>
        </w:rPr>
        <w:t>主要职能职责</w:t>
      </w:r>
    </w:p>
    <w:p>
      <w:pPr>
        <w:numPr>
          <w:numId w:val="0"/>
        </w:numPr>
        <w:ind w:left="420" w:leftChars="0" w:firstLine="320" w:firstLineChars="100"/>
        <w:rPr>
          <w:rFonts w:hint="eastAsia" w:ascii="宋体" w:hAnsi="宋体" w:eastAsia="宋体" w:cs="宋体"/>
          <w:sz w:val="32"/>
          <w:szCs w:val="32"/>
          <w:lang w:eastAsia="zh-CN"/>
        </w:rPr>
      </w:pPr>
      <w:r>
        <w:rPr>
          <w:rFonts w:hint="eastAsia" w:ascii="宋体" w:hAnsi="宋体" w:eastAsia="宋体" w:cs="宋体"/>
          <w:sz w:val="32"/>
          <w:szCs w:val="32"/>
          <w:lang w:eastAsia="zh-CN"/>
        </w:rPr>
        <w:t>文化和旅游局职能：</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w:t>
      </w:r>
      <w:r>
        <w:rPr>
          <w:rFonts w:hint="eastAsia" w:ascii="宋体" w:hAnsi="宋体" w:eastAsia="宋体" w:cs="宋体"/>
          <w:bCs/>
          <w:sz w:val="30"/>
          <w:szCs w:val="30"/>
        </w:rPr>
        <w:t>贯彻落实党的文化、旅游、文物工作方针政策，贯彻实施文化旅游、广播电视、文物的法律法规，贯彻落实区委、区政府关于文化和旅游、广播电视、文物工作的安排部署，研究拟订全区文化和旅游、广播电视、文物工作措施。</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bCs/>
          <w:sz w:val="30"/>
          <w:szCs w:val="30"/>
        </w:rPr>
        <w:t>统筹规划全区文化和旅游、广播电视、文物事业和产业发展，制订发展规划和年度计划并组织实施。推进文化和旅游、广播电视、文物与相关领域的融合发展；推进文化和旅游、广播电视、文物领域的体制机制改革；指导协调基层文化和旅游、广播电视、文物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管理全区重大文化和旅游、广播电视、文物交流活动。指导管理全区重点文化和旅游、广播电视、文物设施建设和基层文化和旅游设施建设；组织全区旅游形象推广，促进文化产业和旅游产业对外合作和市场推广；制订旅游市场开发规划并组织实施，提高旅游资源开发利用效能，指导、推进全域旅游，助推城镇化建设和新农村建设。</w:t>
      </w:r>
    </w:p>
    <w:p>
      <w:pPr>
        <w:numPr>
          <w:ilvl w:val="0"/>
          <w:numId w:val="0"/>
        </w:num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4、</w:t>
      </w:r>
      <w:r>
        <w:rPr>
          <w:rFonts w:hint="eastAsia" w:ascii="宋体" w:hAnsi="宋体" w:eastAsia="宋体" w:cs="宋体"/>
          <w:bCs/>
          <w:sz w:val="30"/>
          <w:szCs w:val="30"/>
        </w:rPr>
        <w:t>指导、管理全区文艺事业，指导协调艺术创作生产，扶持体现社会主义核心价值观、具有导向性代表性示范性的文艺作品，推动各门类艺术、各艺术品种发展。</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w:t>
      </w:r>
      <w:r>
        <w:rPr>
          <w:rFonts w:hint="eastAsia" w:ascii="宋体" w:hAnsi="宋体" w:eastAsia="宋体" w:cs="宋体"/>
          <w:bCs/>
          <w:sz w:val="30"/>
          <w:szCs w:val="30"/>
        </w:rPr>
        <w:t>负责公共文化和旅游事业发展，推进公共文化服务体系和旅游公共服务体系建设，深入实施文化与旅游惠民工程，统筹推进基本公共文化服务标准化、均等化。指导建立健全全区智慧旅游、旅游集散、旅游公共信息和咨询服务平台体系，推动旅游服务便利化。</w:t>
      </w:r>
    </w:p>
    <w:p>
      <w:pPr>
        <w:adjustRightInd w:val="0"/>
        <w:snapToGrid w:val="0"/>
        <w:spacing w:line="660" w:lineRule="exact"/>
        <w:ind w:firstLine="600" w:firstLineChars="200"/>
        <w:jc w:val="left"/>
        <w:rPr>
          <w:rFonts w:hint="eastAsia" w:ascii="宋体" w:hAnsi="宋体" w:eastAsia="宋体" w:cs="宋体"/>
          <w:bCs/>
          <w:sz w:val="30"/>
          <w:szCs w:val="30"/>
        </w:rPr>
      </w:pPr>
      <w:r>
        <w:rPr>
          <w:rFonts w:hint="eastAsia" w:ascii="宋体" w:hAnsi="宋体" w:eastAsia="宋体" w:cs="宋体"/>
          <w:bCs/>
          <w:sz w:val="30"/>
          <w:szCs w:val="30"/>
          <w:lang w:val="en-US" w:eastAsia="zh-CN"/>
        </w:rPr>
        <w:t>6、</w:t>
      </w:r>
      <w:r>
        <w:rPr>
          <w:rFonts w:hint="eastAsia" w:ascii="宋体" w:hAnsi="宋体" w:eastAsia="宋体" w:cs="宋体"/>
          <w:bCs/>
          <w:sz w:val="30"/>
          <w:szCs w:val="30"/>
        </w:rPr>
        <w:t>拟订文化旅游、广播电视、文物科学发展规划，并组织实施。指导、推进文化和旅游、广播电视、文物科技创新发展和科技研究成果的推广应用；推进文化和旅游、广播电视、文物行业信息化、标准化建设；组织实施文化与旅游、广播电视、文物领域的国家标准和行业标准。</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7、</w:t>
      </w:r>
      <w:r>
        <w:rPr>
          <w:rFonts w:hint="eastAsia" w:ascii="宋体" w:hAnsi="宋体" w:eastAsia="宋体" w:cs="宋体"/>
          <w:bCs/>
          <w:sz w:val="30"/>
          <w:szCs w:val="30"/>
        </w:rPr>
        <w:t>指导、管理、实施全区文化遗产保护工作，拟订文物、博物馆事业规划和非物质文化遗产保护规划，协调和指导全区文物的保护、抢救、研究、宣传教育等工作，组织实施非物质文化遗产的保护、传承、普及、弘扬和振兴。</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8、</w:t>
      </w:r>
      <w:r>
        <w:rPr>
          <w:rFonts w:hint="eastAsia" w:ascii="宋体" w:hAnsi="宋体" w:eastAsia="宋体" w:cs="宋体"/>
          <w:bCs/>
          <w:sz w:val="30"/>
          <w:szCs w:val="30"/>
        </w:rPr>
        <w:t>统筹规划文化产业和旅游产业，组织实施文化和旅游、广播电视、文物资源的普查、挖掘、保护和利用工作，促进文化产业和旅游产业发展。指导重点旅游区域、旅游目的地和旅游线路的规划开发，引导休闲度假。负责假日旅游、特种旅游工作。指导培育文化和旅游新产品、新业态，组织构建旅游产业体系。对工艺美术进行行业管理。</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w:t>
      </w:r>
      <w:r>
        <w:rPr>
          <w:rFonts w:hint="eastAsia" w:ascii="宋体" w:hAnsi="宋体" w:eastAsia="宋体" w:cs="宋体"/>
          <w:bCs/>
          <w:sz w:val="30"/>
          <w:szCs w:val="30"/>
        </w:rPr>
        <w:t xml:space="preserve">拟订全区文化和旅游市场发展规划，指导文化和旅游、广播电视、文物市场发展，依法对文化和旅游及文物市场、旅游服务质量进行综合监管，协调相关部门建立案件联合查办、投诉统一受理等综合监管机制，推进文化和旅游行业信用体系建设。监测旅游经济运行，发布旅游统计及行业信息。指导全区文化和旅游市场综合执法，督查大案要案，维护市场秩序。  </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10、</w:t>
      </w:r>
      <w:r>
        <w:rPr>
          <w:rFonts w:hint="eastAsia" w:ascii="宋体" w:hAnsi="宋体" w:eastAsia="宋体" w:cs="宋体"/>
          <w:bCs/>
          <w:sz w:val="30"/>
          <w:szCs w:val="30"/>
        </w:rPr>
        <w:t>负责文化和旅游、广播电视、文物行政审批工作。负责对文化类旅游类文物收藏类社会组织进行登记前审查、核准和日常管理、监督。指导文化和旅游、广播电视、文物行业组织的业务工作。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11、</w:t>
      </w:r>
      <w:r>
        <w:rPr>
          <w:rFonts w:hint="eastAsia" w:ascii="宋体" w:hAnsi="宋体" w:eastAsia="宋体" w:cs="宋体"/>
          <w:bCs/>
          <w:sz w:val="30"/>
          <w:szCs w:val="30"/>
        </w:rPr>
        <w:t>贯彻落实国家文化和旅游对外及对港澳台交流政策，指导、管理文化和旅游对外及对港澳台交流、合作和宣传、推广工作，组织实施重大文化和旅游对外及对港澳台交流活动，推动全区文化旅游走出去。</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12、</w:t>
      </w:r>
      <w:r>
        <w:rPr>
          <w:rFonts w:hint="eastAsia" w:ascii="宋体" w:hAnsi="宋体" w:eastAsia="宋体" w:cs="宋体"/>
          <w:bCs/>
          <w:sz w:val="30"/>
          <w:szCs w:val="30"/>
        </w:rPr>
        <w:t>组织实施全区文化和旅游、广播电视、文物行业人才教育培训规划，组织实施从业人员职业资格制度和等级制度。</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13、</w:t>
      </w:r>
      <w:r>
        <w:rPr>
          <w:rFonts w:hint="eastAsia" w:ascii="宋体" w:hAnsi="宋体" w:eastAsia="宋体" w:cs="宋体"/>
          <w:bCs/>
          <w:sz w:val="30"/>
          <w:szCs w:val="30"/>
        </w:rPr>
        <w:t>综合协调、监督管理文化与旅游、广播电视、文物的安全生产工作，指导应急救援工作。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14、</w:t>
      </w:r>
      <w:r>
        <w:rPr>
          <w:rFonts w:hint="eastAsia" w:ascii="宋体" w:hAnsi="宋体" w:eastAsia="宋体" w:cs="宋体"/>
          <w:bCs/>
          <w:sz w:val="30"/>
          <w:szCs w:val="30"/>
        </w:rPr>
        <w:t>完成区委、区政府交办的其他任务。</w:t>
      </w:r>
    </w:p>
    <w:p>
      <w:pPr>
        <w:adjustRightInd w:val="0"/>
        <w:snapToGrid w:val="0"/>
        <w:spacing w:line="66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lang w:eastAsia="zh-CN"/>
        </w:rPr>
        <w:t>文化旅游开发中心的职能：</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sz w:val="30"/>
          <w:szCs w:val="30"/>
        </w:rPr>
        <w:t xml:space="preserve"> </w:t>
      </w:r>
      <w:r>
        <w:rPr>
          <w:rFonts w:hint="eastAsia" w:ascii="宋体" w:hAnsi="宋体" w:eastAsia="宋体" w:cs="宋体"/>
          <w:bCs/>
          <w:sz w:val="30"/>
          <w:szCs w:val="30"/>
        </w:rPr>
        <w:t>1、编制全区文化旅游产业</w:t>
      </w:r>
      <w:r>
        <w:rPr>
          <w:rFonts w:hint="eastAsia" w:ascii="宋体" w:hAnsi="宋体" w:eastAsia="宋体" w:cs="宋体"/>
          <w:bCs/>
          <w:sz w:val="30"/>
          <w:szCs w:val="30"/>
          <w:lang w:eastAsia="zh-CN"/>
        </w:rPr>
        <w:t>开发</w:t>
      </w:r>
      <w:r>
        <w:rPr>
          <w:rFonts w:hint="eastAsia" w:ascii="宋体" w:hAnsi="宋体" w:eastAsia="宋体" w:cs="宋体"/>
          <w:bCs/>
          <w:sz w:val="30"/>
          <w:szCs w:val="30"/>
        </w:rPr>
        <w:t>总体策划和发展规划。</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w:t>
      </w:r>
      <w:r>
        <w:rPr>
          <w:rFonts w:hint="eastAsia" w:ascii="宋体" w:hAnsi="宋体" w:eastAsia="宋体" w:cs="宋体"/>
          <w:bCs/>
          <w:sz w:val="30"/>
          <w:szCs w:val="30"/>
          <w:lang w:eastAsia="zh-CN"/>
        </w:rPr>
        <w:t>负责</w:t>
      </w:r>
      <w:r>
        <w:rPr>
          <w:rFonts w:hint="eastAsia" w:ascii="宋体" w:hAnsi="宋体" w:eastAsia="宋体" w:cs="宋体"/>
          <w:bCs/>
          <w:sz w:val="30"/>
          <w:szCs w:val="30"/>
        </w:rPr>
        <w:t>全区重点景区景点的配套</w:t>
      </w:r>
      <w:r>
        <w:rPr>
          <w:rFonts w:hint="eastAsia" w:ascii="宋体" w:hAnsi="宋体" w:eastAsia="宋体" w:cs="宋体"/>
          <w:bCs/>
          <w:sz w:val="30"/>
          <w:szCs w:val="30"/>
          <w:lang w:eastAsia="zh-CN"/>
        </w:rPr>
        <w:t>设施</w:t>
      </w:r>
      <w:r>
        <w:rPr>
          <w:rFonts w:hint="eastAsia" w:ascii="宋体" w:hAnsi="宋体" w:eastAsia="宋体" w:cs="宋体"/>
          <w:bCs/>
          <w:sz w:val="30"/>
          <w:szCs w:val="30"/>
        </w:rPr>
        <w:t>服务。</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3、负责全区旅游产业和景区景点的包装推介。</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4</w:t>
      </w:r>
      <w:r>
        <w:rPr>
          <w:rFonts w:hint="eastAsia" w:ascii="宋体" w:hAnsi="宋体" w:eastAsia="宋体" w:cs="宋体"/>
          <w:bCs/>
          <w:sz w:val="30"/>
          <w:szCs w:val="30"/>
        </w:rPr>
        <w:t>、负责文旅产业项目</w:t>
      </w:r>
      <w:r>
        <w:rPr>
          <w:rFonts w:hint="eastAsia" w:ascii="宋体" w:hAnsi="宋体" w:eastAsia="宋体" w:cs="宋体"/>
          <w:bCs/>
          <w:sz w:val="30"/>
          <w:szCs w:val="30"/>
          <w:lang w:eastAsia="zh-CN"/>
        </w:rPr>
        <w:t>的</w:t>
      </w:r>
      <w:r>
        <w:rPr>
          <w:rFonts w:hint="eastAsia" w:ascii="宋体" w:hAnsi="宋体" w:eastAsia="宋体" w:cs="宋体"/>
          <w:bCs/>
          <w:sz w:val="30"/>
          <w:szCs w:val="30"/>
        </w:rPr>
        <w:t>招商</w:t>
      </w:r>
      <w:r>
        <w:rPr>
          <w:rFonts w:hint="eastAsia" w:ascii="宋体" w:hAnsi="宋体" w:eastAsia="宋体" w:cs="宋体"/>
          <w:bCs/>
          <w:sz w:val="30"/>
          <w:szCs w:val="30"/>
          <w:lang w:eastAsia="zh-CN"/>
        </w:rPr>
        <w:t>、</w:t>
      </w:r>
      <w:r>
        <w:rPr>
          <w:rFonts w:hint="eastAsia" w:ascii="宋体" w:hAnsi="宋体" w:eastAsia="宋体" w:cs="宋体"/>
          <w:bCs/>
          <w:sz w:val="30"/>
          <w:szCs w:val="30"/>
        </w:rPr>
        <w:t>引资</w:t>
      </w:r>
      <w:r>
        <w:rPr>
          <w:rFonts w:hint="eastAsia" w:ascii="宋体" w:hAnsi="宋体" w:eastAsia="宋体" w:cs="宋体"/>
          <w:bCs/>
          <w:sz w:val="30"/>
          <w:szCs w:val="30"/>
          <w:lang w:eastAsia="zh-CN"/>
        </w:rPr>
        <w:t>、</w:t>
      </w:r>
      <w:r>
        <w:rPr>
          <w:rFonts w:hint="eastAsia" w:ascii="宋体" w:hAnsi="宋体" w:eastAsia="宋体" w:cs="宋体"/>
          <w:bCs/>
          <w:sz w:val="30"/>
          <w:szCs w:val="30"/>
        </w:rPr>
        <w:t>融资等工作。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w:t>
      </w:r>
      <w:r>
        <w:rPr>
          <w:rFonts w:hint="eastAsia" w:ascii="宋体" w:hAnsi="宋体" w:eastAsia="宋体" w:cs="宋体"/>
          <w:bCs/>
          <w:sz w:val="30"/>
          <w:szCs w:val="30"/>
        </w:rPr>
        <w:t>、协助配合筹办全区大型文旅节</w:t>
      </w:r>
      <w:r>
        <w:rPr>
          <w:rFonts w:hint="eastAsia" w:ascii="宋体" w:hAnsi="宋体" w:eastAsia="宋体" w:cs="宋体"/>
          <w:bCs/>
          <w:sz w:val="30"/>
          <w:szCs w:val="30"/>
          <w:lang w:eastAsia="zh-CN"/>
        </w:rPr>
        <w:t>庆</w:t>
      </w:r>
      <w:r>
        <w:rPr>
          <w:rFonts w:hint="eastAsia" w:ascii="宋体" w:hAnsi="宋体" w:eastAsia="宋体" w:cs="宋体"/>
          <w:bCs/>
          <w:sz w:val="30"/>
          <w:szCs w:val="30"/>
        </w:rPr>
        <w:t>活动。</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6</w:t>
      </w:r>
      <w:r>
        <w:rPr>
          <w:rFonts w:hint="eastAsia" w:ascii="宋体" w:hAnsi="宋体" w:eastAsia="宋体" w:cs="宋体"/>
          <w:bCs/>
          <w:sz w:val="30"/>
          <w:szCs w:val="30"/>
        </w:rPr>
        <w:t>、挖掘整理具有鲜明地方特色的人文历史题材</w:t>
      </w:r>
      <w:r>
        <w:rPr>
          <w:rFonts w:hint="eastAsia" w:ascii="宋体" w:hAnsi="宋体" w:eastAsia="宋体" w:cs="宋体"/>
          <w:bCs/>
          <w:sz w:val="30"/>
          <w:szCs w:val="30"/>
          <w:lang w:eastAsia="zh-CN"/>
        </w:rPr>
        <w:t>，</w:t>
      </w:r>
      <w:r>
        <w:rPr>
          <w:rFonts w:hint="eastAsia" w:ascii="宋体" w:hAnsi="宋体" w:eastAsia="宋体" w:cs="宋体"/>
          <w:bCs/>
          <w:sz w:val="30"/>
          <w:szCs w:val="30"/>
        </w:rPr>
        <w:t>包装打造极具活力的文旅产品</w:t>
      </w:r>
      <w:r>
        <w:rPr>
          <w:rFonts w:hint="eastAsia" w:ascii="宋体" w:hAnsi="宋体" w:eastAsia="宋体" w:cs="宋体"/>
          <w:bCs/>
          <w:sz w:val="30"/>
          <w:szCs w:val="30"/>
          <w:lang w:eastAsia="zh-CN"/>
        </w:rPr>
        <w:t>。</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7、</w:t>
      </w:r>
      <w:r>
        <w:rPr>
          <w:rFonts w:hint="eastAsia" w:ascii="宋体" w:hAnsi="宋体" w:eastAsia="宋体" w:cs="宋体"/>
          <w:bCs/>
          <w:sz w:val="30"/>
          <w:szCs w:val="30"/>
        </w:rPr>
        <w:t>完成区委</w:t>
      </w:r>
      <w:r>
        <w:rPr>
          <w:rFonts w:hint="eastAsia" w:ascii="宋体" w:hAnsi="宋体" w:eastAsia="宋体" w:cs="宋体"/>
          <w:bCs/>
          <w:sz w:val="30"/>
          <w:szCs w:val="30"/>
          <w:lang w:eastAsia="zh-CN"/>
        </w:rPr>
        <w:t>、</w:t>
      </w:r>
      <w:r>
        <w:rPr>
          <w:rFonts w:hint="eastAsia" w:ascii="宋体" w:hAnsi="宋体" w:eastAsia="宋体" w:cs="宋体"/>
          <w:bCs/>
          <w:sz w:val="30"/>
          <w:szCs w:val="30"/>
        </w:rPr>
        <w:t>区政府</w:t>
      </w:r>
      <w:r>
        <w:rPr>
          <w:rFonts w:hint="eastAsia" w:ascii="宋体" w:hAnsi="宋体" w:eastAsia="宋体" w:cs="宋体"/>
          <w:bCs/>
          <w:sz w:val="30"/>
          <w:szCs w:val="30"/>
          <w:lang w:eastAsia="zh-CN"/>
        </w:rPr>
        <w:t>、区</w:t>
      </w:r>
      <w:r>
        <w:rPr>
          <w:rFonts w:hint="eastAsia" w:ascii="宋体" w:hAnsi="宋体" w:eastAsia="宋体" w:cs="宋体"/>
          <w:bCs/>
          <w:sz w:val="30"/>
          <w:szCs w:val="30"/>
        </w:rPr>
        <w:t>文旅局交办的其</w:t>
      </w:r>
      <w:r>
        <w:rPr>
          <w:rFonts w:hint="eastAsia" w:ascii="宋体" w:hAnsi="宋体" w:eastAsia="宋体" w:cs="宋体"/>
          <w:bCs/>
          <w:sz w:val="30"/>
          <w:szCs w:val="30"/>
          <w:lang w:eastAsia="zh-CN"/>
        </w:rPr>
        <w:t>它</w:t>
      </w:r>
      <w:r>
        <w:rPr>
          <w:rFonts w:hint="eastAsia" w:ascii="宋体" w:hAnsi="宋体" w:eastAsia="宋体" w:cs="宋体"/>
          <w:bCs/>
          <w:sz w:val="30"/>
          <w:szCs w:val="30"/>
        </w:rPr>
        <w:t xml:space="preserve">任务。  </w:t>
      </w:r>
    </w:p>
    <w:p>
      <w:pPr>
        <w:adjustRightInd w:val="0"/>
        <w:snapToGrid w:val="0"/>
        <w:spacing w:line="66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lang w:eastAsia="zh-CN"/>
        </w:rPr>
        <w:t>图书馆职能：</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w:t>
      </w:r>
      <w:r>
        <w:rPr>
          <w:rFonts w:hint="eastAsia" w:ascii="宋体" w:hAnsi="宋体" w:eastAsia="宋体" w:cs="宋体"/>
          <w:bCs/>
          <w:sz w:val="30"/>
          <w:szCs w:val="30"/>
        </w:rPr>
        <w:t>负责向社会公众免费开放，收集、整理、保存文献信息并提供查询、借阅及相关服务，开展社会教育，开展公益性讲座、培训、展览等活动，为特殊群体提供平等的基本公共文化服务;承担全区文化信息资源共享工程的规划与实施;承担全区古籍普查、鉴定、修复、保护、培训等工作;指导全区基层图书分馆、城市书屋、农家书屋业务建设。</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bCs/>
          <w:sz w:val="30"/>
          <w:szCs w:val="30"/>
        </w:rPr>
        <w:t>负责传承发展中华优秀传统文化，继承革命文化，发展社会主义先进文化;承担全区群众文化艺术活动的组织、策划、培训、辅导、创作研究等工作。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收集保存本地绘画、雕塑、陶艺、书法或其他手工艺品类以及有关的美术图书和文献资料。开展收藏、陈列展览教育推广等业务，推动当代本地美术事业的发展。开展文化交流活动;开展社会教育和公共文化服务工作。</w:t>
      </w:r>
    </w:p>
    <w:p>
      <w:pPr>
        <w:adjustRightInd w:val="0"/>
        <w:snapToGrid w:val="0"/>
        <w:spacing w:line="66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4.</w:t>
      </w:r>
      <w:r>
        <w:rPr>
          <w:rFonts w:hint="eastAsia" w:ascii="宋体" w:hAnsi="宋体" w:eastAsia="宋体" w:cs="宋体"/>
          <w:bCs/>
          <w:sz w:val="30"/>
          <w:szCs w:val="30"/>
        </w:rPr>
        <w:t>负责组织公共文化服务研究和业务辅导工作，做好公共文</w:t>
      </w:r>
      <w:r>
        <w:rPr>
          <w:rFonts w:hint="eastAsia" w:ascii="宋体" w:hAnsi="宋体" w:eastAsia="宋体" w:cs="宋体"/>
          <w:bCs/>
          <w:sz w:val="30"/>
          <w:szCs w:val="30"/>
          <w:lang w:eastAsia="zh-CN"/>
        </w:rPr>
        <w:t>化服务人才继续教育工作;积极吸纳社会力量，开展对外文化、学术交流工作，满足社会公众的文化需求;开展文化志愿服务活动，保证公共文化服务公益性、基本性、均等性、便利性。</w:t>
      </w:r>
    </w:p>
    <w:p>
      <w:pPr>
        <w:adjustRightInd w:val="0"/>
        <w:snapToGrid w:val="0"/>
        <w:spacing w:line="66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5.</w:t>
      </w:r>
      <w:r>
        <w:rPr>
          <w:rFonts w:hint="eastAsia" w:ascii="宋体" w:hAnsi="宋体" w:eastAsia="宋体" w:cs="宋体"/>
          <w:bCs/>
          <w:sz w:val="30"/>
          <w:szCs w:val="30"/>
          <w:lang w:eastAsia="zh-CN"/>
        </w:rPr>
        <w:t>完成区文化和旅游局交办的其他工作任务。</w:t>
      </w:r>
    </w:p>
    <w:p>
      <w:pPr>
        <w:adjustRightInd w:val="0"/>
        <w:snapToGrid w:val="0"/>
        <w:spacing w:line="660" w:lineRule="exact"/>
        <w:ind w:firstLine="600" w:firstLineChars="200"/>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朔城区崇福寺文物保护所职能：</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负责对全区文物，特别是崇福寺、峙峪遗址、全区可移动文物、不可移动文物的管理、保护、利用及朔州老城周边古建筑的保护、修缮、利用等工作，以传承和弘扬民族历史文化；</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协助区文化和旅游局（文物局）指导规划全区文物事业和产业发展，制定发展规划和年度计划并组织实施；</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协助主管部门做好文物保护单位的申报推荐，提出划定文物保护单位的保护范围、建设控制地带的意见；</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协助组织实施文物保护方案编制、大遗址的保护、古建筑的保护维修、文物保护工程等工作，为项目建设和运营提供咨询服务；</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协助主管部门推进文物资源的活化利用，促进文物与旅游的融合发展，研究文物旅游产品；</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完成区文旅局交办的其他任务。</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马邑博物馆职能：</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1、博物馆是征集、典藏、陈列和保护研究文物的场所，为公众提供知识、教育和欣赏的非营利性的社会公共机构，为社会发展提供服务，以学习、教育为目的；</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2、对馆藏文物按有关规定进行妥善保管，防火、防盗，确保文物的安全；</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3、对展出文物进行科学管理、保护、整理研究；</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4、接待游客参观游览；</w:t>
      </w:r>
    </w:p>
    <w:p>
      <w:pPr>
        <w:ind w:firstLine="600" w:firstLineChars="200"/>
        <w:rPr>
          <w:rFonts w:hint="eastAsia" w:ascii="仿宋" w:hAnsi="仿宋" w:eastAsia="仿宋" w:cs="仿宋"/>
          <w:sz w:val="32"/>
          <w:szCs w:val="32"/>
        </w:rPr>
      </w:pPr>
      <w:r>
        <w:rPr>
          <w:rFonts w:hint="eastAsia" w:ascii="宋体" w:hAnsi="宋体" w:eastAsia="宋体" w:cs="宋体"/>
          <w:sz w:val="30"/>
          <w:szCs w:val="30"/>
          <w:lang w:val="en-US" w:eastAsia="zh-CN"/>
        </w:rPr>
        <w:t xml:space="preserve">5、完成文化行政部门、材质部门交办的其他相关工作。 </w:t>
      </w:r>
      <w:r>
        <w:rPr>
          <w:rFonts w:hint="eastAsia" w:ascii="仿宋" w:hAnsi="仿宋" w:eastAsia="仿宋" w:cs="仿宋"/>
          <w:sz w:val="32"/>
          <w:szCs w:val="32"/>
        </w:rPr>
        <w:t xml:space="preserve">   </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大秧歌剧团职能：</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1.加强对国家级非物质文化遗产朔州秧歌戏的保护和传承发展。</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2.进一步解放和发展文艺生产力，激发大秧歌剧团活力，促进我区文化文艺事业繁荣。</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3.负责创作更多优秀文艺作品，实现社会效应和艺术效应有机统一。</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4.协助配合筹办全区大型文艺演出活动和“送戏下乡”等公益性演出。</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5.管理和负责传承秧歌戏的挖掘、整理、研究、交流、发展和创新工作。</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 xml:space="preserve">6.完成区委、区政府、区文旅局交办的其它任务。 </w:t>
      </w:r>
      <w:r>
        <w:rPr>
          <w:rFonts w:hint="eastAsia" w:ascii="宋体" w:hAnsi="宋体" w:eastAsia="宋体" w:cs="宋体"/>
          <w:sz w:val="30"/>
          <w:szCs w:val="30"/>
        </w:rPr>
        <w:t xml:space="preserve">                         </w:t>
      </w:r>
    </w:p>
    <w:p>
      <w:pPr>
        <w:numPr>
          <w:ilvl w:val="0"/>
          <w:numId w:val="1"/>
        </w:numPr>
        <w:ind w:left="420" w:leftChars="0" w:firstLineChars="0"/>
        <w:rPr>
          <w:rFonts w:hint="eastAsia" w:ascii="宋体" w:hAnsi="宋体" w:eastAsia="宋体" w:cs="宋体"/>
          <w:sz w:val="30"/>
          <w:szCs w:val="30"/>
        </w:rPr>
      </w:pPr>
      <w:r>
        <w:rPr>
          <w:rFonts w:hint="eastAsia" w:ascii="宋体" w:hAnsi="宋体" w:eastAsia="宋体" w:cs="宋体"/>
          <w:sz w:val="30"/>
          <w:szCs w:val="30"/>
        </w:rPr>
        <w:t>部门机构设置</w:t>
      </w:r>
    </w:p>
    <w:p>
      <w:pPr>
        <w:pStyle w:val="4"/>
        <w:numPr>
          <w:ilvl w:val="0"/>
          <w:numId w:val="0"/>
        </w:numPr>
        <w:ind w:firstLine="600" w:firstLineChars="200"/>
        <w:rPr>
          <w:rFonts w:hint="eastAsia" w:ascii="宋体" w:hAnsi="宋体" w:eastAsia="宋体" w:cs="宋体"/>
          <w:b w:val="0"/>
          <w:bCs/>
          <w:color w:val="auto"/>
          <w:sz w:val="30"/>
          <w:szCs w:val="30"/>
          <w:highlight w:val="none"/>
          <w:lang w:val="en-US" w:eastAsia="zh-CN"/>
        </w:rPr>
      </w:pPr>
      <w:r>
        <w:rPr>
          <w:rFonts w:hint="eastAsia" w:ascii="宋体" w:hAnsi="宋体" w:eastAsia="宋体" w:cs="宋体"/>
          <w:b w:val="0"/>
          <w:bCs/>
          <w:color w:val="auto"/>
          <w:sz w:val="30"/>
          <w:szCs w:val="30"/>
          <w:highlight w:val="none"/>
          <w:lang w:eastAsia="zh-CN"/>
        </w:rPr>
        <w:t>朔州市朔城区文化和旅游局设置</w:t>
      </w:r>
      <w:r>
        <w:rPr>
          <w:rFonts w:hint="eastAsia" w:ascii="宋体" w:hAnsi="宋体" w:eastAsia="宋体" w:cs="宋体"/>
          <w:b w:val="0"/>
          <w:bCs/>
          <w:color w:val="auto"/>
          <w:sz w:val="30"/>
          <w:szCs w:val="30"/>
          <w:highlight w:val="none"/>
          <w:lang w:val="en-US" w:eastAsia="zh-CN"/>
        </w:rPr>
        <w:t>5个</w:t>
      </w:r>
      <w:r>
        <w:rPr>
          <w:rFonts w:hint="eastAsia" w:ascii="宋体" w:hAnsi="宋体" w:eastAsia="宋体" w:cs="宋体"/>
          <w:b w:val="0"/>
          <w:bCs/>
          <w:color w:val="auto"/>
          <w:sz w:val="30"/>
          <w:szCs w:val="30"/>
          <w:highlight w:val="none"/>
          <w:lang w:eastAsia="zh-CN"/>
        </w:rPr>
        <w:t>股室，分别是：</w:t>
      </w:r>
      <w:r>
        <w:rPr>
          <w:rFonts w:hint="eastAsia" w:ascii="宋体" w:hAnsi="宋体" w:eastAsia="宋体" w:cs="宋体"/>
          <w:b w:val="0"/>
          <w:bCs/>
          <w:color w:val="auto"/>
          <w:sz w:val="30"/>
          <w:szCs w:val="30"/>
          <w:highlight w:val="none"/>
          <w:lang w:val="en-US" w:eastAsia="zh-CN"/>
        </w:rPr>
        <w:t>1、秘书股；2</w:t>
      </w:r>
      <w:r>
        <w:rPr>
          <w:rFonts w:hint="eastAsia" w:ascii="宋体" w:hAnsi="宋体" w:eastAsia="宋体" w:cs="宋体"/>
          <w:b w:val="0"/>
          <w:bCs w:val="0"/>
          <w:sz w:val="30"/>
          <w:szCs w:val="30"/>
        </w:rPr>
        <w:t>文化股</w:t>
      </w:r>
      <w:r>
        <w:rPr>
          <w:rFonts w:hint="eastAsia" w:ascii="宋体" w:hAnsi="宋体" w:eastAsia="宋体" w:cs="宋体"/>
          <w:b w:val="0"/>
          <w:bCs/>
          <w:color w:val="auto"/>
          <w:sz w:val="30"/>
          <w:szCs w:val="30"/>
          <w:highlight w:val="none"/>
          <w:lang w:val="en-US" w:eastAsia="zh-CN"/>
        </w:rPr>
        <w:t>；3、</w:t>
      </w:r>
      <w:r>
        <w:rPr>
          <w:rFonts w:hint="eastAsia" w:ascii="宋体" w:hAnsi="宋体" w:eastAsia="宋体" w:cs="宋体"/>
          <w:b w:val="0"/>
          <w:bCs w:val="0"/>
          <w:sz w:val="30"/>
          <w:szCs w:val="30"/>
        </w:rPr>
        <w:t>旅游股</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t>文物股（非遗保护股）</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行政审批股</w:t>
      </w:r>
      <w:r>
        <w:rPr>
          <w:rFonts w:hint="eastAsia" w:ascii="宋体" w:hAnsi="宋体" w:eastAsia="宋体" w:cs="宋体"/>
          <w:b w:val="0"/>
          <w:bCs w:val="0"/>
          <w:sz w:val="30"/>
          <w:szCs w:val="30"/>
          <w:lang w:val="en-US" w:eastAsia="zh-CN"/>
        </w:rPr>
        <w:t>。</w:t>
      </w:r>
      <w:r>
        <w:rPr>
          <w:rFonts w:hint="eastAsia" w:ascii="宋体" w:hAnsi="宋体" w:eastAsia="宋体" w:cs="宋体"/>
          <w:b w:val="0"/>
          <w:bCs/>
          <w:color w:val="auto"/>
          <w:sz w:val="30"/>
          <w:szCs w:val="30"/>
          <w:highlight w:val="none"/>
          <w:lang w:eastAsia="zh-CN"/>
        </w:rPr>
        <w:t>下属二级单位</w:t>
      </w:r>
      <w:r>
        <w:rPr>
          <w:rFonts w:hint="eastAsia" w:ascii="宋体" w:hAnsi="宋体" w:eastAsia="宋体" w:cs="宋体"/>
          <w:b w:val="0"/>
          <w:bCs/>
          <w:color w:val="auto"/>
          <w:sz w:val="30"/>
          <w:szCs w:val="30"/>
          <w:highlight w:val="none"/>
          <w:lang w:val="en-US" w:eastAsia="zh-CN"/>
        </w:rPr>
        <w:t>5个，分别是：</w:t>
      </w:r>
      <w:r>
        <w:rPr>
          <w:rFonts w:hint="eastAsia" w:ascii="宋体" w:hAnsi="宋体" w:eastAsia="宋体" w:cs="宋体"/>
          <w:b w:val="0"/>
          <w:bCs/>
          <w:sz w:val="30"/>
          <w:szCs w:val="30"/>
          <w:lang w:val="en-US" w:eastAsia="zh-CN"/>
        </w:rPr>
        <w:t>1、朔城区文化旅游开发中心，2、朔城区图书馆，3、朔城区崇福寺文物保护所，4、朔城区马邑博物馆，</w:t>
      </w:r>
    </w:p>
    <w:p>
      <w:pPr>
        <w:pStyle w:val="4"/>
        <w:numPr>
          <w:ilvl w:val="0"/>
          <w:numId w:val="0"/>
        </w:numPr>
        <w:rPr>
          <w:rFonts w:hint="eastAsia" w:ascii="宋体" w:hAnsi="宋体" w:eastAsia="宋体" w:cs="宋体"/>
          <w:sz w:val="30"/>
          <w:szCs w:val="30"/>
        </w:rPr>
      </w:pPr>
      <w:r>
        <w:rPr>
          <w:rFonts w:hint="eastAsia" w:ascii="宋体" w:hAnsi="宋体" w:eastAsia="宋体" w:cs="宋体"/>
          <w:b w:val="0"/>
          <w:bCs/>
          <w:sz w:val="30"/>
          <w:szCs w:val="30"/>
          <w:lang w:val="en-US" w:eastAsia="zh-CN"/>
        </w:rPr>
        <w:t>5、朔城区大秧歌剧团。从预算单位构成看，朔州市朔城区文化和旅游局部门决算包括：局本级、朔城区文化旅游开发中心、朔城区图书馆，朔城区崇福寺文物保护所，朔城区马邑博物馆，朔城区大秧歌剧团6个单位决算。</w:t>
      </w:r>
    </w:p>
    <w:p>
      <w:pPr>
        <w:jc w:val="center"/>
        <w:rPr>
          <w:rFonts w:hint="eastAsia" w:ascii="黑体" w:hAnsi="黑体" w:eastAsia="黑体" w:cs="黑体"/>
          <w:snapToGrid w:val="0"/>
          <w:color w:val="000000"/>
          <w:spacing w:val="-4"/>
          <w:kern w:val="0"/>
          <w:sz w:val="30"/>
          <w:szCs w:val="30"/>
        </w:rPr>
      </w:pPr>
    </w:p>
    <w:p>
      <w:pPr>
        <w:jc w:val="center"/>
        <w:rPr>
          <w:rFonts w:hint="eastAsia" w:ascii="黑体" w:hAnsi="黑体" w:eastAsia="黑体" w:cs="黑体"/>
          <w:snapToGrid w:val="0"/>
          <w:color w:val="000000"/>
          <w:spacing w:val="-4"/>
          <w:kern w:val="0"/>
          <w:sz w:val="30"/>
          <w:szCs w:val="30"/>
        </w:rPr>
      </w:pPr>
      <w:r>
        <w:rPr>
          <w:rFonts w:hint="eastAsia" w:ascii="黑体" w:hAnsi="黑体" w:eastAsia="黑体" w:cs="黑体"/>
          <w:snapToGrid w:val="0"/>
          <w:color w:val="000000"/>
          <w:spacing w:val="-4"/>
          <w:kern w:val="0"/>
          <w:sz w:val="30"/>
          <w:szCs w:val="30"/>
        </w:rPr>
        <w:t>第二部分202</w:t>
      </w:r>
      <w:r>
        <w:rPr>
          <w:rFonts w:hint="eastAsia" w:ascii="黑体" w:hAnsi="黑体" w:eastAsia="黑体" w:cs="黑体"/>
          <w:snapToGrid w:val="0"/>
          <w:color w:val="000000"/>
          <w:spacing w:val="-4"/>
          <w:kern w:val="0"/>
          <w:sz w:val="30"/>
          <w:szCs w:val="30"/>
          <w:lang w:val="en-US" w:eastAsia="zh-CN"/>
        </w:rPr>
        <w:t>1</w:t>
      </w:r>
      <w:r>
        <w:rPr>
          <w:rFonts w:hint="eastAsia" w:ascii="黑体" w:hAnsi="黑体" w:eastAsia="黑体" w:cs="黑体"/>
          <w:snapToGrid w:val="0"/>
          <w:color w:val="000000"/>
          <w:spacing w:val="-4"/>
          <w:kern w:val="0"/>
          <w:sz w:val="30"/>
          <w:szCs w:val="30"/>
        </w:rPr>
        <w:t>年度部门决算表</w:t>
      </w:r>
      <w:bookmarkEnd w:id="2"/>
    </w:p>
    <w:p>
      <w:pPr>
        <w:rPr>
          <w:rFonts w:hint="eastAsia" w:ascii="宋体" w:hAnsi="宋体" w:eastAsia="宋体" w:cs="宋体"/>
          <w:sz w:val="30"/>
          <w:szCs w:val="30"/>
        </w:rPr>
      </w:pPr>
      <w:r>
        <w:rPr>
          <w:rFonts w:hint="eastAsia" w:ascii="宋体" w:hAnsi="宋体" w:eastAsia="宋体" w:cs="宋体"/>
          <w:sz w:val="30"/>
          <w:szCs w:val="30"/>
        </w:rPr>
        <w:t>决算公开报表见附件：</w:t>
      </w:r>
    </w:p>
    <w:p>
      <w:pPr>
        <w:ind w:firstLine="2044" w:firstLineChars="700"/>
        <w:jc w:val="both"/>
        <w:rPr>
          <w:rFonts w:hint="eastAsia" w:ascii="黑体" w:hAnsi="黑体" w:eastAsia="黑体" w:cs="黑体"/>
          <w:snapToGrid w:val="0"/>
          <w:color w:val="000000"/>
          <w:spacing w:val="-4"/>
          <w:kern w:val="0"/>
          <w:sz w:val="30"/>
          <w:szCs w:val="30"/>
        </w:rPr>
      </w:pPr>
      <w:bookmarkStart w:id="3" w:name="_Toc25884_WPSOffice_Level1"/>
      <w:bookmarkStart w:id="4" w:name="_Toc17336_WPSOffice_Level1"/>
      <w:r>
        <w:rPr>
          <w:rFonts w:hint="eastAsia" w:ascii="黑体" w:hAnsi="黑体" w:eastAsia="黑体" w:cs="黑体"/>
          <w:snapToGrid w:val="0"/>
          <w:color w:val="000000"/>
          <w:spacing w:val="-4"/>
          <w:kern w:val="0"/>
          <w:sz w:val="30"/>
          <w:szCs w:val="30"/>
        </w:rPr>
        <w:t>第三部分202</w:t>
      </w:r>
      <w:r>
        <w:rPr>
          <w:rFonts w:hint="eastAsia" w:ascii="黑体" w:hAnsi="黑体" w:eastAsia="黑体" w:cs="黑体"/>
          <w:snapToGrid w:val="0"/>
          <w:color w:val="000000"/>
          <w:spacing w:val="-4"/>
          <w:kern w:val="0"/>
          <w:sz w:val="30"/>
          <w:szCs w:val="30"/>
          <w:lang w:val="en-US" w:eastAsia="zh-CN"/>
        </w:rPr>
        <w:t>1</w:t>
      </w:r>
      <w:r>
        <w:rPr>
          <w:rFonts w:hint="eastAsia" w:ascii="黑体" w:hAnsi="黑体" w:eastAsia="黑体" w:cs="黑体"/>
          <w:snapToGrid w:val="0"/>
          <w:color w:val="000000"/>
          <w:spacing w:val="-4"/>
          <w:kern w:val="0"/>
          <w:sz w:val="30"/>
          <w:szCs w:val="30"/>
        </w:rPr>
        <w:t>年度部门决算情况说明</w:t>
      </w:r>
      <w:bookmarkEnd w:id="3"/>
      <w:bookmarkEnd w:id="4"/>
    </w:p>
    <w:p>
      <w:pPr>
        <w:numPr>
          <w:ilvl w:val="0"/>
          <w:numId w:val="2"/>
        </w:numPr>
        <w:rPr>
          <w:rFonts w:hint="eastAsia" w:ascii="宋体" w:hAnsi="宋体" w:eastAsia="宋体" w:cs="宋体"/>
          <w:sz w:val="30"/>
          <w:szCs w:val="30"/>
        </w:rPr>
      </w:pPr>
      <w:bookmarkStart w:id="5" w:name="_Toc22880_WPSOffice_Level2"/>
      <w:bookmarkStart w:id="6" w:name="_Toc1653_WPSOffice_Level2"/>
      <w:r>
        <w:rPr>
          <w:rFonts w:hint="eastAsia" w:ascii="宋体" w:hAnsi="宋体" w:eastAsia="宋体" w:cs="宋体"/>
          <w:spacing w:val="-3"/>
          <w:sz w:val="30"/>
          <w:szCs w:val="30"/>
        </w:rPr>
        <w:t>收入支出决算总体情况说明</w:t>
      </w:r>
      <w:bookmarkEnd w:id="5"/>
      <w:bookmarkEnd w:id="6"/>
    </w:p>
    <w:p>
      <w:pPr>
        <w:spacing w:line="204" w:lineRule="auto"/>
        <w:ind w:firstLine="667"/>
        <w:jc w:val="left"/>
        <w:rPr>
          <w:rFonts w:hint="default" w:ascii="宋体" w:hAnsi="宋体" w:eastAsia="宋体" w:cs="宋体"/>
          <w:color w:val="FF0000"/>
          <w:sz w:val="30"/>
          <w:szCs w:val="30"/>
          <w:lang w:val="en-US" w:eastAsia="zh-CN"/>
        </w:rPr>
      </w:pPr>
      <w:bookmarkStart w:id="7" w:name="_Toc14383_WPSOffice_Level2"/>
      <w:r>
        <w:rPr>
          <w:rFonts w:hint="eastAsia" w:ascii="宋体" w:hAnsi="宋体" w:eastAsia="宋体" w:cs="宋体"/>
          <w:color w:val="000000" w:themeColor="text1"/>
          <w:sz w:val="30"/>
          <w:szCs w:val="30"/>
          <w:lang w:eastAsia="zh-CN"/>
          <w14:textFill>
            <w14:solidFill>
              <w14:schemeClr w14:val="tx1"/>
            </w14:solidFill>
          </w14:textFill>
        </w:rPr>
        <w:t>202</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年度收入总计</w:t>
      </w:r>
      <w:r>
        <w:rPr>
          <w:rFonts w:hint="eastAsia" w:ascii="宋体" w:hAnsi="宋体" w:eastAsia="宋体" w:cs="宋体"/>
          <w:color w:val="000000" w:themeColor="text1"/>
          <w:sz w:val="30"/>
          <w:szCs w:val="30"/>
          <w:lang w:val="en-US" w:eastAsia="zh-CN"/>
          <w14:textFill>
            <w14:solidFill>
              <w14:schemeClr w14:val="tx1"/>
            </w14:solidFill>
          </w14:textFill>
        </w:rPr>
        <w:t>3543.85</w:t>
      </w:r>
      <w:r>
        <w:rPr>
          <w:rFonts w:hint="eastAsia" w:ascii="宋体" w:hAnsi="宋体" w:eastAsia="宋体" w:cs="宋体"/>
          <w:color w:val="000000" w:themeColor="text1"/>
          <w:sz w:val="30"/>
          <w:szCs w:val="30"/>
          <w14:textFill>
            <w14:solidFill>
              <w14:schemeClr w14:val="tx1"/>
            </w14:solidFill>
          </w14:textFill>
        </w:rPr>
        <w:t>万元、支出总计</w:t>
      </w:r>
      <w:r>
        <w:rPr>
          <w:rFonts w:hint="eastAsia" w:ascii="宋体" w:hAnsi="宋体" w:eastAsia="宋体" w:cs="宋体"/>
          <w:color w:val="000000" w:themeColor="text1"/>
          <w:sz w:val="30"/>
          <w:szCs w:val="30"/>
          <w:lang w:val="en-US" w:eastAsia="zh-CN"/>
          <w14:textFill>
            <w14:solidFill>
              <w14:schemeClr w14:val="tx1"/>
            </w14:solidFill>
          </w14:textFill>
        </w:rPr>
        <w:t>3543.85</w:t>
      </w:r>
      <w:r>
        <w:rPr>
          <w:rFonts w:hint="eastAsia" w:ascii="宋体" w:hAnsi="宋体" w:eastAsia="宋体" w:cs="宋体"/>
          <w:color w:val="000000" w:themeColor="text1"/>
          <w:sz w:val="30"/>
          <w:szCs w:val="30"/>
          <w14:textFill>
            <w14:solidFill>
              <w14:schemeClr w14:val="tx1"/>
            </w14:solidFill>
          </w14:textFill>
        </w:rPr>
        <w:t xml:space="preserve">万元。与 </w:t>
      </w:r>
      <w:r>
        <w:rPr>
          <w:rFonts w:hint="eastAsia" w:ascii="宋体" w:hAnsi="宋体" w:eastAsia="宋体" w:cs="宋体"/>
          <w:color w:val="000000" w:themeColor="text1"/>
          <w:sz w:val="30"/>
          <w:szCs w:val="30"/>
          <w:lang w:eastAsia="zh-CN"/>
          <w14:textFill>
            <w14:solidFill>
              <w14:schemeClr w14:val="tx1"/>
            </w14:solidFill>
          </w14:textFill>
        </w:rPr>
        <w:t>2020</w:t>
      </w:r>
      <w:r>
        <w:rPr>
          <w:rFonts w:hint="eastAsia" w:ascii="宋体" w:hAnsi="宋体" w:eastAsia="宋体" w:cs="宋体"/>
          <w:color w:val="000000" w:themeColor="text1"/>
          <w:sz w:val="30"/>
          <w:szCs w:val="30"/>
          <w14:textFill>
            <w14:solidFill>
              <w14:schemeClr w14:val="tx1"/>
            </w14:solidFill>
          </w14:textFill>
        </w:rPr>
        <w:t>年相比,收入总计减少</w:t>
      </w:r>
      <w:r>
        <w:rPr>
          <w:rFonts w:hint="eastAsia" w:ascii="宋体" w:hAnsi="宋体" w:eastAsia="宋体" w:cs="宋体"/>
          <w:color w:val="000000" w:themeColor="text1"/>
          <w:sz w:val="30"/>
          <w:szCs w:val="30"/>
          <w:lang w:val="en-US" w:eastAsia="zh-CN"/>
          <w14:textFill>
            <w14:solidFill>
              <w14:schemeClr w14:val="tx1"/>
            </w14:solidFill>
          </w14:textFill>
        </w:rPr>
        <w:t>838.58</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收入减少具体</w:t>
      </w:r>
      <w:r>
        <w:rPr>
          <w:rFonts w:hint="eastAsia" w:ascii="宋体" w:hAnsi="宋体" w:eastAsia="宋体" w:cs="宋体"/>
          <w:color w:val="000000" w:themeColor="text1"/>
          <w:sz w:val="30"/>
          <w:szCs w:val="30"/>
          <w14:textFill>
            <w14:solidFill>
              <w14:schemeClr w14:val="tx1"/>
            </w14:solidFill>
          </w14:textFill>
        </w:rPr>
        <w:t>原因是：</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一般公共预算财政拨款减少1704.56万元，其他收入减少55.51万元，政府性基金预算增加29.5万元，事业收入增加117.5万元，年初结转和结余增加774.49万元。（1）一般公共预算财政拨款减少主要原因是：1）因机构改革文化稽查队分流13人导致工资性支出减少。2）2021年减少两个大项目预算：明长城修复项目款1480万元，马邑墓群保护区划方案编制项目200万元。（2）事业收入增加主要原因是大秧歌演出收入增加120万元。（3）年初结转结余增加主要是2020年预算的两个项目明长城修复项目和马邑墓群保护区划方案编制项目结转到2021年完成支付。</w:t>
      </w:r>
    </w:p>
    <w:p>
      <w:pPr>
        <w:spacing w:line="204" w:lineRule="auto"/>
        <w:jc w:val="left"/>
        <w:rPr>
          <w:rFonts w:hint="eastAsia" w:ascii="宋体" w:hAnsi="宋体" w:eastAsia="宋体" w:cs="宋体"/>
          <w:color w:val="000000" w:themeColor="text1"/>
          <w:spacing w:val="-2"/>
          <w:sz w:val="30"/>
          <w:szCs w:val="30"/>
          <w:lang w:eastAsia="zh-CN"/>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二、收入决算情况说明</w:t>
      </w:r>
      <w:bookmarkEnd w:id="7"/>
    </w:p>
    <w:p>
      <w:pPr>
        <w:spacing w:line="204" w:lineRule="auto"/>
        <w:ind w:firstLine="667"/>
        <w:jc w:val="left"/>
        <w:rPr>
          <w:rFonts w:hint="eastAsia" w:ascii="宋体" w:hAnsi="宋体" w:eastAsia="宋体" w:cs="宋体"/>
          <w:color w:val="000000" w:themeColor="text1"/>
          <w:spacing w:val="-4"/>
          <w:sz w:val="30"/>
          <w:szCs w:val="30"/>
          <w14:textFill>
            <w14:solidFill>
              <w14:schemeClr w14:val="tx1"/>
            </w14:solidFill>
          </w14:textFill>
        </w:rPr>
      </w:pPr>
      <w:bookmarkStart w:id="8" w:name="_Toc504_WPSOffice_Level2"/>
      <w:bookmarkStart w:id="9" w:name="_Toc6621_WPSOffice_Level2"/>
      <w:r>
        <w:rPr>
          <w:rFonts w:hint="eastAsia" w:ascii="宋体" w:hAnsi="宋体" w:eastAsia="宋体" w:cs="宋体"/>
          <w:color w:val="000000" w:themeColor="text1"/>
          <w:sz w:val="30"/>
          <w:szCs w:val="30"/>
          <w14:textFill>
            <w14:solidFill>
              <w14:schemeClr w14:val="tx1"/>
            </w14:solidFill>
          </w14:textFill>
        </w:rPr>
        <w:t>本年收入合计</w:t>
      </w:r>
      <w:r>
        <w:rPr>
          <w:rFonts w:hint="eastAsia" w:ascii="宋体" w:hAnsi="宋体" w:eastAsia="宋体" w:cs="宋体"/>
          <w:color w:val="000000" w:themeColor="text1"/>
          <w:sz w:val="30"/>
          <w:szCs w:val="30"/>
          <w:lang w:val="en-US" w:eastAsia="zh-CN"/>
          <w14:textFill>
            <w14:solidFill>
              <w14:schemeClr w14:val="tx1"/>
            </w14:solidFill>
          </w14:textFill>
        </w:rPr>
        <w:t>2332.95</w:t>
      </w:r>
      <w:r>
        <w:rPr>
          <w:rFonts w:hint="eastAsia" w:ascii="宋体" w:hAnsi="宋体" w:eastAsia="宋体" w:cs="宋体"/>
          <w:color w:val="000000" w:themeColor="text1"/>
          <w:sz w:val="30"/>
          <w:szCs w:val="30"/>
          <w14:textFill>
            <w14:solidFill>
              <w14:schemeClr w14:val="tx1"/>
            </w14:solidFill>
          </w14:textFill>
        </w:rPr>
        <w:t>万元，其中：财政拨款收入</w:t>
      </w:r>
      <w:r>
        <w:rPr>
          <w:rFonts w:hint="eastAsia" w:ascii="宋体" w:hAnsi="宋体" w:eastAsia="宋体" w:cs="宋体"/>
          <w:color w:val="000000" w:themeColor="text1"/>
          <w:sz w:val="30"/>
          <w:szCs w:val="30"/>
          <w:lang w:val="en-US" w:eastAsia="zh-CN"/>
          <w14:textFill>
            <w14:solidFill>
              <w14:schemeClr w14:val="tx1"/>
            </w14:solidFill>
          </w14:textFill>
        </w:rPr>
        <w:t>2196.67</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事业收入</w:t>
      </w:r>
      <w:r>
        <w:rPr>
          <w:rFonts w:hint="eastAsia" w:ascii="宋体" w:hAnsi="宋体" w:eastAsia="宋体" w:cs="宋体"/>
          <w:color w:val="000000" w:themeColor="text1"/>
          <w:sz w:val="30"/>
          <w:szCs w:val="30"/>
          <w:lang w:val="en-US" w:eastAsia="zh-CN"/>
          <w14:textFill>
            <w14:solidFill>
              <w14:schemeClr w14:val="tx1"/>
            </w14:solidFill>
          </w14:textFill>
        </w:rPr>
        <w:t>125万元；</w:t>
      </w:r>
      <w:r>
        <w:rPr>
          <w:rFonts w:hint="eastAsia" w:ascii="宋体" w:hAnsi="宋体" w:eastAsia="宋体" w:cs="宋体"/>
          <w:color w:val="000000" w:themeColor="text1"/>
          <w:sz w:val="30"/>
          <w:szCs w:val="30"/>
          <w14:textFill>
            <w14:solidFill>
              <w14:schemeClr w14:val="tx1"/>
            </w14:solidFill>
          </w14:textFill>
        </w:rPr>
        <w:t>其他收入</w:t>
      </w:r>
      <w:r>
        <w:rPr>
          <w:rFonts w:hint="eastAsia" w:ascii="宋体" w:hAnsi="宋体" w:eastAsia="宋体" w:cs="宋体"/>
          <w:color w:val="000000" w:themeColor="text1"/>
          <w:sz w:val="30"/>
          <w:szCs w:val="30"/>
          <w:lang w:val="en-US" w:eastAsia="zh-CN"/>
          <w14:textFill>
            <w14:solidFill>
              <w14:schemeClr w14:val="tx1"/>
            </w14:solidFill>
          </w14:textFill>
        </w:rPr>
        <w:t>11.28</w:t>
      </w:r>
      <w:r>
        <w:rPr>
          <w:rFonts w:hint="eastAsia" w:ascii="宋体" w:hAnsi="宋体" w:eastAsia="宋体" w:cs="宋体"/>
          <w:color w:val="000000" w:themeColor="text1"/>
          <w:sz w:val="30"/>
          <w:szCs w:val="30"/>
          <w14:textFill>
            <w14:solidFill>
              <w14:schemeClr w14:val="tx1"/>
            </w14:solidFill>
          </w14:textFill>
        </w:rPr>
        <w:t>万元。</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三、支出决算情况说明</w:t>
      </w:r>
      <w:bookmarkEnd w:id="8"/>
      <w:bookmarkEnd w:id="9"/>
    </w:p>
    <w:p>
      <w:pPr>
        <w:ind w:firstLine="600" w:firstLineChars="200"/>
        <w:rPr>
          <w:rFonts w:hint="eastAsia" w:ascii="宋体" w:hAnsi="宋体" w:eastAsia="宋体" w:cs="宋体"/>
          <w:color w:val="000000" w:themeColor="text1"/>
          <w:sz w:val="30"/>
          <w:szCs w:val="30"/>
          <w14:textFill>
            <w14:solidFill>
              <w14:schemeClr w14:val="tx1"/>
            </w14:solidFill>
          </w14:textFill>
        </w:rPr>
      </w:pPr>
      <w:bookmarkStart w:id="10" w:name="_Toc8754_WPSOffice_Level2"/>
      <w:bookmarkStart w:id="11" w:name="_Toc32119_WPSOffice_Level2"/>
      <w:r>
        <w:rPr>
          <w:rFonts w:hint="eastAsia" w:ascii="宋体" w:hAnsi="宋体" w:eastAsia="宋体" w:cs="宋体"/>
          <w:color w:val="000000" w:themeColor="text1"/>
          <w:sz w:val="30"/>
          <w:szCs w:val="30"/>
          <w14:textFill>
            <w14:solidFill>
              <w14:schemeClr w14:val="tx1"/>
            </w14:solidFill>
          </w14:textFill>
        </w:rPr>
        <w:t>本年支出合计</w:t>
      </w:r>
      <w:r>
        <w:rPr>
          <w:rFonts w:hint="eastAsia" w:ascii="宋体" w:hAnsi="宋体" w:eastAsia="宋体" w:cs="宋体"/>
          <w:color w:val="000000" w:themeColor="text1"/>
          <w:sz w:val="30"/>
          <w:szCs w:val="30"/>
          <w:lang w:val="en-US" w:eastAsia="zh-CN"/>
          <w14:textFill>
            <w14:solidFill>
              <w14:schemeClr w14:val="tx1"/>
            </w14:solidFill>
          </w14:textFill>
        </w:rPr>
        <w:t>3417.51</w:t>
      </w:r>
      <w:r>
        <w:rPr>
          <w:rFonts w:hint="eastAsia" w:ascii="宋体" w:hAnsi="宋体" w:eastAsia="宋体" w:cs="宋体"/>
          <w:color w:val="000000" w:themeColor="text1"/>
          <w:sz w:val="30"/>
          <w:szCs w:val="30"/>
          <w14:textFill>
            <w14:solidFill>
              <w14:schemeClr w14:val="tx1"/>
            </w14:solidFill>
          </w14:textFill>
        </w:rPr>
        <w:t>万元 ，其中：基本支出</w:t>
      </w:r>
      <w:r>
        <w:rPr>
          <w:rFonts w:hint="eastAsia" w:ascii="宋体" w:hAnsi="宋体" w:eastAsia="宋体" w:cs="宋体"/>
          <w:color w:val="000000" w:themeColor="text1"/>
          <w:sz w:val="30"/>
          <w:szCs w:val="30"/>
          <w:lang w:val="en-US" w:eastAsia="zh-CN"/>
          <w14:textFill>
            <w14:solidFill>
              <w14:schemeClr w14:val="tx1"/>
            </w14:solidFill>
          </w14:textFill>
        </w:rPr>
        <w:t>1011.06</w:t>
      </w:r>
      <w:r>
        <w:rPr>
          <w:rFonts w:hint="eastAsia" w:ascii="宋体" w:hAnsi="宋体" w:eastAsia="宋体" w:cs="宋体"/>
          <w:color w:val="000000" w:themeColor="text1"/>
          <w:sz w:val="30"/>
          <w:szCs w:val="30"/>
          <w14:textFill>
            <w14:solidFill>
              <w14:schemeClr w14:val="tx1"/>
            </w14:solidFill>
          </w14:textFill>
        </w:rPr>
        <w:t>万元 ；项目支出</w:t>
      </w:r>
      <w:r>
        <w:rPr>
          <w:rFonts w:hint="eastAsia" w:ascii="宋体" w:hAnsi="宋体" w:eastAsia="宋体" w:cs="宋体"/>
          <w:color w:val="000000" w:themeColor="text1"/>
          <w:sz w:val="30"/>
          <w:szCs w:val="30"/>
          <w:lang w:val="en-US" w:eastAsia="zh-CN"/>
          <w14:textFill>
            <w14:solidFill>
              <w14:schemeClr w14:val="tx1"/>
            </w14:solidFill>
          </w14:textFill>
        </w:rPr>
        <w:t>2406.46</w:t>
      </w:r>
      <w:r>
        <w:rPr>
          <w:rFonts w:hint="eastAsia" w:ascii="宋体" w:hAnsi="宋体" w:eastAsia="宋体" w:cs="宋体"/>
          <w:color w:val="000000" w:themeColor="text1"/>
          <w:sz w:val="30"/>
          <w:szCs w:val="30"/>
          <w14:textFill>
            <w14:solidFill>
              <w14:schemeClr w14:val="tx1"/>
            </w14:solidFill>
          </w14:textFill>
        </w:rPr>
        <w:t>万元。</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四、财政拨款收入支出决算总体情况说明</w:t>
      </w:r>
      <w:bookmarkEnd w:id="10"/>
      <w:bookmarkEnd w:id="11"/>
    </w:p>
    <w:p>
      <w:pPr>
        <w:spacing w:line="204" w:lineRule="auto"/>
        <w:ind w:firstLine="667"/>
        <w:jc w:val="left"/>
        <w:rPr>
          <w:rFonts w:hint="default" w:ascii="宋体" w:hAnsi="宋体" w:eastAsia="宋体" w:cs="宋体"/>
          <w:color w:val="FF0000"/>
          <w:sz w:val="30"/>
          <w:szCs w:val="30"/>
          <w:lang w:val="en-US" w:eastAsia="zh-CN"/>
        </w:rPr>
      </w:pPr>
      <w:bookmarkStart w:id="12" w:name="_Toc23250_WPSOffice_Level2"/>
      <w:bookmarkStart w:id="13" w:name="_Toc2892_WPSOffice_Level2"/>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年财政拨款收入总计</w:t>
      </w:r>
      <w:r>
        <w:rPr>
          <w:rFonts w:hint="eastAsia" w:ascii="宋体" w:hAnsi="宋体" w:eastAsia="宋体" w:cs="宋体"/>
          <w:color w:val="000000" w:themeColor="text1"/>
          <w:sz w:val="30"/>
          <w:szCs w:val="30"/>
          <w:lang w:val="en-US" w:eastAsia="zh-CN"/>
          <w14:textFill>
            <w14:solidFill>
              <w14:schemeClr w14:val="tx1"/>
            </w14:solidFill>
          </w14:textFill>
        </w:rPr>
        <w:t>3378.42</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支出总计</w:t>
      </w:r>
      <w:r>
        <w:rPr>
          <w:rFonts w:hint="eastAsia" w:ascii="宋体" w:hAnsi="宋体" w:eastAsia="宋体" w:cs="宋体"/>
          <w:color w:val="000000" w:themeColor="text1"/>
          <w:sz w:val="30"/>
          <w:szCs w:val="30"/>
          <w:lang w:val="en-US" w:eastAsia="zh-CN"/>
          <w14:textFill>
            <w14:solidFill>
              <w14:schemeClr w14:val="tx1"/>
            </w14:solidFill>
          </w14:textFill>
        </w:rPr>
        <w:t>3378.42</w:t>
      </w:r>
      <w:r>
        <w:rPr>
          <w:rFonts w:hint="eastAsia" w:ascii="宋体" w:hAnsi="宋体" w:eastAsia="宋体" w:cs="宋体"/>
          <w:color w:val="000000" w:themeColor="text1"/>
          <w:sz w:val="30"/>
          <w:szCs w:val="30"/>
          <w14:textFill>
            <w14:solidFill>
              <w14:schemeClr w14:val="tx1"/>
            </w14:solidFill>
          </w14:textFill>
        </w:rPr>
        <w:t>万元。与</w:t>
      </w:r>
      <w:r>
        <w:rPr>
          <w:rFonts w:hint="eastAsia" w:ascii="宋体" w:hAnsi="宋体" w:eastAsia="宋体" w:cs="宋体"/>
          <w:color w:val="000000" w:themeColor="text1"/>
          <w:sz w:val="30"/>
          <w:szCs w:val="30"/>
          <w:lang w:eastAsia="zh-CN"/>
          <w14:textFill>
            <w14:solidFill>
              <w14:schemeClr w14:val="tx1"/>
            </w14:solidFill>
          </w14:textFill>
        </w:rPr>
        <w:t>2020</w:t>
      </w:r>
      <w:r>
        <w:rPr>
          <w:rFonts w:hint="eastAsia" w:ascii="宋体" w:hAnsi="宋体" w:eastAsia="宋体" w:cs="宋体"/>
          <w:color w:val="000000" w:themeColor="text1"/>
          <w:sz w:val="30"/>
          <w:szCs w:val="30"/>
          <w14:textFill>
            <w14:solidFill>
              <w14:schemeClr w14:val="tx1"/>
            </w14:solidFill>
          </w14:textFill>
        </w:rPr>
        <w:t>年相比，财政拨款收入总计减少</w:t>
      </w:r>
      <w:r>
        <w:rPr>
          <w:rFonts w:hint="eastAsia" w:ascii="宋体" w:hAnsi="宋体" w:eastAsia="宋体" w:cs="宋体"/>
          <w:color w:val="000000" w:themeColor="text1"/>
          <w:sz w:val="30"/>
          <w:szCs w:val="30"/>
          <w:lang w:val="en-US" w:eastAsia="zh-CN"/>
          <w14:textFill>
            <w14:solidFill>
              <w14:schemeClr w14:val="tx1"/>
            </w14:solidFill>
          </w14:textFill>
        </w:rPr>
        <w:t>890.99</w:t>
      </w:r>
      <w:r>
        <w:rPr>
          <w:rFonts w:hint="eastAsia" w:ascii="宋体" w:hAnsi="宋体" w:eastAsia="宋体" w:cs="宋体"/>
          <w:color w:val="000000" w:themeColor="text1"/>
          <w:sz w:val="30"/>
          <w:szCs w:val="30"/>
          <w14:textFill>
            <w14:solidFill>
              <w14:schemeClr w14:val="tx1"/>
            </w14:solidFill>
          </w14:textFill>
        </w:rPr>
        <w:t>万元，降低</w:t>
      </w:r>
      <w:r>
        <w:rPr>
          <w:rFonts w:hint="eastAsia" w:ascii="宋体" w:hAnsi="宋体" w:eastAsia="宋体" w:cs="宋体"/>
          <w:color w:val="000000" w:themeColor="text1"/>
          <w:sz w:val="30"/>
          <w:szCs w:val="30"/>
          <w:lang w:val="en-US" w:eastAsia="zh-CN"/>
          <w14:textFill>
            <w14:solidFill>
              <w14:schemeClr w14:val="tx1"/>
            </w14:solidFill>
          </w14:textFill>
        </w:rPr>
        <w:t>20.87</w:t>
      </w:r>
      <w:r>
        <w:rPr>
          <w:rFonts w:hint="eastAsia" w:ascii="宋体" w:hAnsi="宋体" w:eastAsia="宋体" w:cs="宋体"/>
          <w:color w:val="000000" w:themeColor="text1"/>
          <w:sz w:val="30"/>
          <w:szCs w:val="30"/>
          <w14:textFill>
            <w14:solidFill>
              <w14:schemeClr w14:val="tx1"/>
            </w14:solidFill>
          </w14:textFill>
        </w:rPr>
        <w:t>%。主要原因是：</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一般公共预算财政拨款减少1704.56万元，政府性基金预算增加29.5万元，年初结转和结余增加784.07万元。（1）一般公共预算财政拨款减少主要原因是：1）因机构改革文化稽查队分流13人导致工资性支出减少。2）2021年减少两个大项目预算：明长城修复项目款1480万元，马邑墓群保护区划方案编制项目200万元。（3）年初结转结余增加主要是2020年预算的两个项目明长城修复项目和马邑墓群保护区划方案编制项目结转到2021年完成支付。</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五、一般公共预算财政拨款支出决算情况说明</w:t>
      </w:r>
      <w:bookmarkEnd w:id="12"/>
      <w:bookmarkEnd w:id="13"/>
    </w:p>
    <w:p>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1.财政拨款支出决算总体情况</w:t>
      </w:r>
    </w:p>
    <w:p>
      <w:pPr>
        <w:spacing w:line="204" w:lineRule="auto"/>
        <w:ind w:firstLine="667"/>
        <w:jc w:val="left"/>
        <w:rPr>
          <w:rFonts w:hint="default" w:ascii="宋体" w:hAnsi="宋体" w:eastAsia="宋体" w:cs="宋体"/>
          <w:color w:val="FF0000"/>
          <w:sz w:val="30"/>
          <w:szCs w:val="30"/>
          <w:lang w:val="en-US" w:eastAsia="zh-CN"/>
        </w:rPr>
      </w:pPr>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 xml:space="preserve"> 年度财政拨款支出</w:t>
      </w:r>
      <w:r>
        <w:rPr>
          <w:rFonts w:hint="eastAsia" w:ascii="宋体" w:hAnsi="宋体" w:eastAsia="宋体" w:cs="宋体"/>
          <w:color w:val="000000" w:themeColor="text1"/>
          <w:sz w:val="30"/>
          <w:szCs w:val="30"/>
          <w:lang w:val="en-US" w:eastAsia="zh-CN"/>
          <w14:textFill>
            <w14:solidFill>
              <w14:schemeClr w14:val="tx1"/>
            </w14:solidFill>
          </w14:textFill>
        </w:rPr>
        <w:t>3323.71</w:t>
      </w:r>
      <w:r>
        <w:rPr>
          <w:rFonts w:hint="eastAsia" w:ascii="宋体" w:hAnsi="宋体" w:eastAsia="宋体" w:cs="宋体"/>
          <w:color w:val="000000" w:themeColor="text1"/>
          <w:sz w:val="30"/>
          <w:szCs w:val="30"/>
          <w14:textFill>
            <w14:solidFill>
              <w14:schemeClr w14:val="tx1"/>
            </w14:solidFill>
          </w14:textFill>
        </w:rPr>
        <w:t>万元，与</w:t>
      </w:r>
      <w:r>
        <w:rPr>
          <w:rFonts w:hint="eastAsia" w:ascii="宋体" w:hAnsi="宋体" w:eastAsia="宋体" w:cs="宋体"/>
          <w:color w:val="000000" w:themeColor="text1"/>
          <w:sz w:val="30"/>
          <w:szCs w:val="30"/>
          <w:lang w:eastAsia="zh-CN"/>
          <w14:textFill>
            <w14:solidFill>
              <w14:schemeClr w14:val="tx1"/>
            </w14:solidFill>
          </w14:textFill>
        </w:rPr>
        <w:t>2020</w:t>
      </w:r>
      <w:r>
        <w:rPr>
          <w:rFonts w:hint="eastAsia" w:ascii="宋体" w:hAnsi="宋体" w:eastAsia="宋体" w:cs="宋体"/>
          <w:color w:val="000000" w:themeColor="text1"/>
          <w:sz w:val="30"/>
          <w:szCs w:val="30"/>
          <w14:textFill>
            <w14:solidFill>
              <w14:schemeClr w14:val="tx1"/>
            </w14:solidFill>
          </w14:textFill>
        </w:rPr>
        <w:t>年相比，财政拨款支出增加</w:t>
      </w:r>
      <w:r>
        <w:rPr>
          <w:rFonts w:hint="eastAsia" w:ascii="宋体" w:hAnsi="宋体" w:eastAsia="宋体" w:cs="宋体"/>
          <w:color w:val="000000" w:themeColor="text1"/>
          <w:sz w:val="30"/>
          <w:szCs w:val="30"/>
          <w:lang w:val="en-US" w:eastAsia="zh-CN"/>
          <w14:textFill>
            <w14:solidFill>
              <w14:schemeClr w14:val="tx1"/>
            </w14:solidFill>
          </w14:textFill>
        </w:rPr>
        <w:t>1286.71</w:t>
      </w:r>
      <w:r>
        <w:rPr>
          <w:rFonts w:hint="eastAsia" w:ascii="宋体" w:hAnsi="宋体" w:eastAsia="宋体" w:cs="宋体"/>
          <w:color w:val="000000" w:themeColor="text1"/>
          <w:sz w:val="30"/>
          <w:szCs w:val="30"/>
          <w14:textFill>
            <w14:solidFill>
              <w14:schemeClr w14:val="tx1"/>
            </w14:solidFill>
          </w14:textFill>
        </w:rPr>
        <w:t>万元。主要原因是</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2020年结转的两个项目明长城修复项目和马邑墓群保护区划方案编制项目在2021年完成支付。</w:t>
      </w:r>
    </w:p>
    <w:p>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2.财政拨款支出决算结构情况</w:t>
      </w:r>
    </w:p>
    <w:p>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bookmarkStart w:id="14" w:name="_Toc27424_WPSOffice_Level2"/>
      <w:bookmarkStart w:id="15" w:name="_Toc1066_WPSOffice_Level2"/>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 xml:space="preserve"> 年度财政拨款支出</w:t>
      </w:r>
      <w:r>
        <w:rPr>
          <w:rFonts w:hint="eastAsia" w:ascii="宋体" w:hAnsi="宋体" w:eastAsia="宋体" w:cs="宋体"/>
          <w:color w:val="000000" w:themeColor="text1"/>
          <w:sz w:val="30"/>
          <w:szCs w:val="30"/>
          <w:lang w:val="en-US" w:eastAsia="zh-CN"/>
          <w14:textFill>
            <w14:solidFill>
              <w14:schemeClr w14:val="tx1"/>
            </w14:solidFill>
          </w14:textFill>
        </w:rPr>
        <w:t>3323.71</w:t>
      </w:r>
      <w:r>
        <w:rPr>
          <w:rFonts w:hint="eastAsia" w:ascii="宋体" w:hAnsi="宋体" w:eastAsia="宋体" w:cs="宋体"/>
          <w:color w:val="000000" w:themeColor="text1"/>
          <w:sz w:val="30"/>
          <w:szCs w:val="30"/>
          <w14:textFill>
            <w14:solidFill>
              <w14:schemeClr w14:val="tx1"/>
            </w14:solidFill>
          </w14:textFill>
        </w:rPr>
        <w:t>万元，主要用于以下方面：</w:t>
      </w:r>
      <w:r>
        <w:rPr>
          <w:rFonts w:hint="eastAsia" w:ascii="宋体" w:hAnsi="宋体" w:eastAsia="宋体" w:cs="宋体"/>
          <w:color w:val="000000" w:themeColor="text1"/>
          <w:sz w:val="30"/>
          <w:szCs w:val="30"/>
          <w:lang w:val="en-US" w:eastAsia="zh-CN"/>
          <w14:textFill>
            <w14:solidFill>
              <w14:schemeClr w14:val="tx1"/>
            </w14:solidFill>
          </w14:textFill>
        </w:rPr>
        <w:t>207</w:t>
      </w:r>
      <w:r>
        <w:rPr>
          <w:rFonts w:hint="eastAsia" w:ascii="宋体" w:hAnsi="宋体" w:eastAsia="宋体" w:cs="宋体"/>
          <w:color w:val="000000" w:themeColor="text1"/>
          <w:sz w:val="30"/>
          <w:szCs w:val="30"/>
          <w14:textFill>
            <w14:solidFill>
              <w14:schemeClr w14:val="tx1"/>
            </w14:solidFill>
          </w14:textFill>
        </w:rPr>
        <w:t>文化旅游体育与传媒支出</w:t>
      </w:r>
      <w:r>
        <w:rPr>
          <w:rFonts w:hint="eastAsia" w:ascii="宋体" w:hAnsi="宋体" w:eastAsia="宋体" w:cs="宋体"/>
          <w:color w:val="000000" w:themeColor="text1"/>
          <w:sz w:val="30"/>
          <w:szCs w:val="30"/>
          <w:lang w:eastAsia="zh-CN"/>
          <w14:textFill>
            <w14:solidFill>
              <w14:schemeClr w14:val="tx1"/>
            </w14:solidFill>
          </w14:textFill>
        </w:rPr>
        <w:t>类行政运行</w:t>
      </w:r>
      <w:r>
        <w:rPr>
          <w:rFonts w:hint="eastAsia" w:ascii="宋体" w:hAnsi="宋体" w:eastAsia="宋体" w:cs="宋体"/>
          <w:color w:val="000000" w:themeColor="text1"/>
          <w:sz w:val="30"/>
          <w:szCs w:val="30"/>
          <w:lang w:val="en-US" w:eastAsia="zh-CN"/>
          <w14:textFill>
            <w14:solidFill>
              <w14:schemeClr w14:val="tx1"/>
            </w14:solidFill>
          </w14:textFill>
        </w:rPr>
        <w:t>2070101</w:t>
      </w:r>
      <w:r>
        <w:rPr>
          <w:rFonts w:hint="eastAsia" w:ascii="宋体" w:hAnsi="宋体" w:eastAsia="宋体" w:cs="宋体"/>
          <w:color w:val="000000" w:themeColor="text1"/>
          <w:sz w:val="30"/>
          <w:szCs w:val="30"/>
          <w:lang w:eastAsia="zh-CN"/>
          <w14:textFill>
            <w14:solidFill>
              <w14:schemeClr w14:val="tx1"/>
            </w14:solidFill>
          </w14:textFill>
        </w:rPr>
        <w:t>项支出</w:t>
      </w:r>
      <w:r>
        <w:rPr>
          <w:rFonts w:hint="eastAsia" w:ascii="宋体" w:hAnsi="宋体" w:eastAsia="宋体" w:cs="宋体"/>
          <w:color w:val="000000" w:themeColor="text1"/>
          <w:sz w:val="30"/>
          <w:szCs w:val="30"/>
          <w:lang w:val="en-US" w:eastAsia="zh-CN"/>
          <w14:textFill>
            <w14:solidFill>
              <w14:schemeClr w14:val="tx1"/>
            </w14:solidFill>
          </w14:textFill>
        </w:rPr>
        <w:t>333万元，占10.02%；207</w:t>
      </w:r>
      <w:r>
        <w:rPr>
          <w:rFonts w:hint="eastAsia" w:ascii="宋体" w:hAnsi="宋体" w:eastAsia="宋体" w:cs="宋体"/>
          <w:color w:val="000000" w:themeColor="text1"/>
          <w:sz w:val="30"/>
          <w:szCs w:val="30"/>
          <w14:textFill>
            <w14:solidFill>
              <w14:schemeClr w14:val="tx1"/>
            </w14:solidFill>
          </w14:textFill>
        </w:rPr>
        <w:t>文化旅游体育与传媒支出</w:t>
      </w:r>
      <w:r>
        <w:rPr>
          <w:rFonts w:hint="eastAsia" w:ascii="宋体" w:hAnsi="宋体" w:eastAsia="宋体" w:cs="宋体"/>
          <w:color w:val="000000" w:themeColor="text1"/>
          <w:sz w:val="30"/>
          <w:szCs w:val="30"/>
          <w:lang w:eastAsia="zh-CN"/>
          <w14:textFill>
            <w14:solidFill>
              <w14:schemeClr w14:val="tx1"/>
            </w14:solidFill>
          </w14:textFill>
        </w:rPr>
        <w:t>类</w:t>
      </w:r>
      <w:r>
        <w:rPr>
          <w:rFonts w:hint="eastAsia" w:ascii="宋体" w:hAnsi="宋体" w:eastAsia="宋体" w:cs="宋体"/>
          <w:color w:val="000000" w:themeColor="text1"/>
          <w:sz w:val="30"/>
          <w:szCs w:val="30"/>
          <w:lang w:val="en-US" w:eastAsia="zh-CN"/>
          <w14:textFill>
            <w14:solidFill>
              <w14:schemeClr w14:val="tx1"/>
            </w14:solidFill>
          </w14:textFill>
        </w:rPr>
        <w:t xml:space="preserve">一般行政管理事务2070102项支出102.83万元，占3.09%；207文化旅游体育与传媒支出(类)机关服务2070103项支出8万元，占0.24%；207文化旅游体育与传媒支出(类)图书馆2070104项支出149.07万元，占4.49%；207文化旅游体育与传媒支出(类)艺术团体表演2070107项支出524.73万元，占15.79%；207文化旅游体育与传媒支出(类)群众文化2070109项支出82.04万元，占2.47%；207文化旅游体育与传媒支出(类)文化创作与保护2070111项支出7万元，占0.21%；207文化旅游体育与传媒支出(类)文化和旅游管理事务2070114项支出77.89万元，占2.34%；207文化旅游体育与传媒支出(类)其他文化和旅游支出2070199项支出765.27万元，占23.02%；207文化旅游体育与传媒支出(类)文物保护2070204项支出647.33万元，占19.48%；207文化旅游体育与传媒支出(类)博物馆2070205项支出205.13万元，占6.17%；207文化旅游体育与传媒支出(类)其他文物支出2070299项支出262.23万元，占7.89%；207文化旅游体育与传媒支出(类)其他文化旅游体育与传媒支出2079999项支出138.51万元，占4.17%；208社会保障和就业支出(类)死亡抚恤2080801项支出20.18万元，占0.61%；229其他支出(类)其他支出2299999项支出0.5万元，占0.01%。 </w:t>
      </w:r>
    </w:p>
    <w:p>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3.一般公共预算财政拨款支出决算具体情况。</w:t>
      </w:r>
    </w:p>
    <w:p>
      <w:pPr>
        <w:ind w:firstLine="600" w:firstLineChars="200"/>
        <w:rPr>
          <w:rFonts w:hint="eastAsia" w:ascii="宋体" w:hAnsi="宋体" w:eastAsia="宋体" w:cs="宋体"/>
          <w:color w:val="000000" w:themeColor="text1"/>
          <w:spacing w:val="4"/>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202</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年度一般公共预算财政拨款支出当年调整预算数</w:t>
      </w:r>
      <w:r>
        <w:rPr>
          <w:rFonts w:hint="eastAsia" w:ascii="宋体" w:hAnsi="宋体" w:eastAsia="宋体" w:cs="宋体"/>
          <w:color w:val="000000" w:themeColor="text1"/>
          <w:sz w:val="30"/>
          <w:szCs w:val="30"/>
          <w:lang w:val="en-US" w:eastAsia="zh-CN"/>
          <w14:textFill>
            <w14:solidFill>
              <w14:schemeClr w14:val="tx1"/>
            </w14:solidFill>
          </w14:textFill>
        </w:rPr>
        <w:t>3323.82</w:t>
      </w:r>
      <w:r>
        <w:rPr>
          <w:rFonts w:hint="eastAsia" w:ascii="宋体" w:hAnsi="宋体" w:eastAsia="宋体" w:cs="宋体"/>
          <w:color w:val="000000" w:themeColor="text1"/>
          <w:sz w:val="30"/>
          <w:szCs w:val="30"/>
          <w14:textFill>
            <w14:solidFill>
              <w14:schemeClr w14:val="tx1"/>
            </w14:solidFill>
          </w14:textFill>
        </w:rPr>
        <w:t>万元，支出决算为</w:t>
      </w:r>
      <w:r>
        <w:rPr>
          <w:rFonts w:hint="eastAsia" w:ascii="宋体" w:hAnsi="宋体" w:eastAsia="宋体" w:cs="宋体"/>
          <w:color w:val="000000" w:themeColor="text1"/>
          <w:sz w:val="30"/>
          <w:szCs w:val="30"/>
          <w:lang w:val="en-US" w:eastAsia="zh-CN"/>
          <w14:textFill>
            <w14:solidFill>
              <w14:schemeClr w14:val="tx1"/>
            </w14:solidFill>
          </w14:textFill>
        </w:rPr>
        <w:t>3323.71</w:t>
      </w:r>
      <w:r>
        <w:rPr>
          <w:rFonts w:hint="eastAsia" w:ascii="宋体" w:hAnsi="宋体" w:eastAsia="宋体" w:cs="宋体"/>
          <w:color w:val="000000" w:themeColor="text1"/>
          <w:sz w:val="30"/>
          <w:szCs w:val="30"/>
          <w14:textFill>
            <w14:solidFill>
              <w14:schemeClr w14:val="tx1"/>
            </w14:solidFill>
          </w14:textFill>
        </w:rPr>
        <w:t>万元，完成当年调整预算的</w:t>
      </w:r>
      <w:r>
        <w:rPr>
          <w:rFonts w:hint="eastAsia" w:ascii="宋体" w:hAnsi="宋体" w:eastAsia="宋体" w:cs="宋体"/>
          <w:color w:val="000000" w:themeColor="text1"/>
          <w:sz w:val="30"/>
          <w:szCs w:val="30"/>
          <w:lang w:val="en-US" w:eastAsia="zh-CN"/>
          <w14:textFill>
            <w14:solidFill>
              <w14:schemeClr w14:val="tx1"/>
            </w14:solidFill>
          </w14:textFill>
        </w:rPr>
        <w:t>99.99</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eastAsia="zh-CN"/>
          <w14:textFill>
            <w14:solidFill>
              <w14:schemeClr w14:val="tx1"/>
            </w14:solidFill>
          </w14:textFill>
        </w:rPr>
        <w:t>，其中有</w:t>
      </w:r>
      <w:r>
        <w:rPr>
          <w:rFonts w:hint="eastAsia" w:ascii="宋体" w:hAnsi="宋体" w:eastAsia="宋体" w:cs="宋体"/>
          <w:color w:val="000000" w:themeColor="text1"/>
          <w:sz w:val="30"/>
          <w:szCs w:val="30"/>
          <w:lang w:val="en-US" w:eastAsia="zh-CN"/>
          <w14:textFill>
            <w14:solidFill>
              <w14:schemeClr w14:val="tx1"/>
            </w14:solidFill>
          </w14:textFill>
        </w:rPr>
        <w:t>0.12万元结转下年</w:t>
      </w:r>
      <w:r>
        <w:rPr>
          <w:rFonts w:hint="eastAsia" w:ascii="宋体" w:hAnsi="宋体" w:eastAsia="宋体" w:cs="宋体"/>
          <w:color w:val="000000" w:themeColor="text1"/>
          <w:sz w:val="30"/>
          <w:szCs w:val="30"/>
          <w14:textFill>
            <w14:solidFill>
              <w14:schemeClr w14:val="tx1"/>
            </w14:solidFill>
          </w14:textFill>
        </w:rPr>
        <w:t>。</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六、一般公共预算财政拨款基本支出决算情况说明</w:t>
      </w:r>
      <w:bookmarkEnd w:id="14"/>
      <w:bookmarkEnd w:id="15"/>
    </w:p>
    <w:p>
      <w:pPr>
        <w:ind w:firstLine="600" w:firstLineChars="200"/>
        <w:rPr>
          <w:rFonts w:hint="eastAsia" w:ascii="宋体" w:hAnsi="宋体" w:eastAsia="宋体" w:cs="宋体"/>
          <w:color w:val="000000" w:themeColor="text1"/>
          <w:sz w:val="30"/>
          <w:szCs w:val="30"/>
          <w14:textFill>
            <w14:solidFill>
              <w14:schemeClr w14:val="tx1"/>
            </w14:solidFill>
          </w14:textFill>
        </w:rPr>
      </w:pPr>
      <w:bookmarkStart w:id="16" w:name="_Toc28951_WPSOffice_Level2"/>
      <w:bookmarkStart w:id="17" w:name="_Toc21993_WPSOffice_Level2"/>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 xml:space="preserve"> 年度财政拨款基本支出</w:t>
      </w:r>
      <w:r>
        <w:rPr>
          <w:rFonts w:hint="eastAsia" w:ascii="宋体" w:hAnsi="宋体" w:eastAsia="宋体" w:cs="宋体"/>
          <w:color w:val="000000" w:themeColor="text1"/>
          <w:spacing w:val="4"/>
          <w:sz w:val="30"/>
          <w:szCs w:val="30"/>
          <w:lang w:val="en-US" w:eastAsia="zh-CN"/>
          <w14:textFill>
            <w14:solidFill>
              <w14:schemeClr w14:val="tx1"/>
            </w14:solidFill>
          </w14:textFill>
        </w:rPr>
        <w:t>972.85</w:t>
      </w:r>
      <w:r>
        <w:rPr>
          <w:rFonts w:hint="eastAsia" w:ascii="宋体" w:hAnsi="宋体" w:eastAsia="宋体" w:cs="宋体"/>
          <w:color w:val="000000" w:themeColor="text1"/>
          <w:sz w:val="30"/>
          <w:szCs w:val="30"/>
          <w14:textFill>
            <w14:solidFill>
              <w14:schemeClr w14:val="tx1"/>
            </w14:solidFill>
          </w14:textFill>
        </w:rPr>
        <w:t>万元，其中：人员经费</w:t>
      </w:r>
      <w:r>
        <w:rPr>
          <w:rFonts w:hint="eastAsia" w:ascii="宋体" w:hAnsi="宋体" w:eastAsia="宋体" w:cs="宋体"/>
          <w:color w:val="000000" w:themeColor="text1"/>
          <w:sz w:val="30"/>
          <w:szCs w:val="30"/>
          <w:lang w:val="en-US" w:eastAsia="zh-CN"/>
          <w14:textFill>
            <w14:solidFill>
              <w14:schemeClr w14:val="tx1"/>
            </w14:solidFill>
          </w14:textFill>
        </w:rPr>
        <w:t>933.57</w:t>
      </w:r>
      <w:r>
        <w:rPr>
          <w:rFonts w:hint="eastAsia" w:ascii="宋体" w:hAnsi="宋体" w:eastAsia="宋体" w:cs="宋体"/>
          <w:color w:val="000000" w:themeColor="text1"/>
          <w:sz w:val="30"/>
          <w:szCs w:val="30"/>
          <w14:textFill>
            <w14:solidFill>
              <w14:schemeClr w14:val="tx1"/>
            </w14:solidFill>
          </w14:textFill>
        </w:rPr>
        <w:t>万元，主要包括工资福利支出</w:t>
      </w:r>
      <w:r>
        <w:rPr>
          <w:rFonts w:hint="eastAsia" w:ascii="宋体" w:hAnsi="宋体" w:eastAsia="宋体" w:cs="宋体"/>
          <w:color w:val="000000" w:themeColor="text1"/>
          <w:sz w:val="30"/>
          <w:szCs w:val="30"/>
          <w:lang w:val="en-US" w:eastAsia="zh-CN"/>
          <w14:textFill>
            <w14:solidFill>
              <w14:schemeClr w14:val="tx1"/>
            </w14:solidFill>
          </w14:textFill>
        </w:rPr>
        <w:t>884.63</w:t>
      </w:r>
      <w:r>
        <w:rPr>
          <w:rFonts w:hint="eastAsia" w:ascii="宋体" w:hAnsi="宋体" w:eastAsia="宋体" w:cs="宋体"/>
          <w:color w:val="000000" w:themeColor="text1"/>
          <w:sz w:val="30"/>
          <w:szCs w:val="30"/>
          <w14:textFill>
            <w14:solidFill>
              <w14:schemeClr w14:val="tx1"/>
            </w14:solidFill>
          </w14:textFill>
        </w:rPr>
        <w:t>万元和对个人和家庭的补助</w:t>
      </w:r>
      <w:r>
        <w:rPr>
          <w:rFonts w:hint="eastAsia" w:ascii="宋体" w:hAnsi="宋体" w:eastAsia="宋体" w:cs="宋体"/>
          <w:color w:val="000000" w:themeColor="text1"/>
          <w:spacing w:val="4"/>
          <w:sz w:val="30"/>
          <w:szCs w:val="30"/>
          <w:lang w:val="en-US" w:eastAsia="zh-CN"/>
          <w14:textFill>
            <w14:solidFill>
              <w14:schemeClr w14:val="tx1"/>
            </w14:solidFill>
          </w14:textFill>
        </w:rPr>
        <w:t>48.95</w:t>
      </w:r>
      <w:r>
        <w:rPr>
          <w:rFonts w:hint="eastAsia" w:ascii="宋体" w:hAnsi="宋体" w:eastAsia="宋体" w:cs="宋体"/>
          <w:color w:val="000000" w:themeColor="text1"/>
          <w:sz w:val="30"/>
          <w:szCs w:val="30"/>
          <w14:textFill>
            <w14:solidFill>
              <w14:schemeClr w14:val="tx1"/>
            </w14:solidFill>
          </w14:textFill>
        </w:rPr>
        <w:t>万元；公用经费</w:t>
      </w:r>
      <w:r>
        <w:rPr>
          <w:rFonts w:hint="eastAsia" w:ascii="宋体" w:hAnsi="宋体" w:eastAsia="宋体" w:cs="宋体"/>
          <w:color w:val="000000" w:themeColor="text1"/>
          <w:spacing w:val="4"/>
          <w:sz w:val="30"/>
          <w:szCs w:val="30"/>
          <w:lang w:val="en-US" w:eastAsia="zh-CN"/>
          <w14:textFill>
            <w14:solidFill>
              <w14:schemeClr w14:val="tx1"/>
            </w14:solidFill>
          </w14:textFill>
        </w:rPr>
        <w:t>39.28</w:t>
      </w:r>
      <w:r>
        <w:rPr>
          <w:rFonts w:hint="eastAsia" w:ascii="宋体" w:hAnsi="宋体" w:eastAsia="宋体" w:cs="宋体"/>
          <w:color w:val="000000" w:themeColor="text1"/>
          <w:sz w:val="30"/>
          <w:szCs w:val="30"/>
          <w14:textFill>
            <w14:solidFill>
              <w14:schemeClr w14:val="tx1"/>
            </w14:solidFill>
          </w14:textFill>
        </w:rPr>
        <w:t>万元，主要包括商品和服务支出</w:t>
      </w:r>
      <w:r>
        <w:rPr>
          <w:rFonts w:hint="eastAsia" w:ascii="宋体" w:hAnsi="宋体" w:eastAsia="宋体" w:cs="宋体"/>
          <w:color w:val="000000" w:themeColor="text1"/>
          <w:sz w:val="30"/>
          <w:szCs w:val="30"/>
          <w:lang w:val="en-US" w:eastAsia="zh-CN"/>
          <w14:textFill>
            <w14:solidFill>
              <w14:schemeClr w14:val="tx1"/>
            </w14:solidFill>
          </w14:textFill>
        </w:rPr>
        <w:t>39.13</w:t>
      </w:r>
      <w:r>
        <w:rPr>
          <w:rFonts w:hint="eastAsia" w:ascii="宋体" w:hAnsi="宋体" w:eastAsia="宋体" w:cs="宋体"/>
          <w:color w:val="000000" w:themeColor="text1"/>
          <w:sz w:val="30"/>
          <w:szCs w:val="30"/>
          <w14:textFill>
            <w14:solidFill>
              <w14:schemeClr w14:val="tx1"/>
            </w14:solidFill>
          </w14:textFill>
        </w:rPr>
        <w:t>万元和资本性支出</w:t>
      </w:r>
      <w:r>
        <w:rPr>
          <w:rFonts w:hint="eastAsia" w:ascii="宋体" w:hAnsi="宋体" w:eastAsia="宋体" w:cs="宋体"/>
          <w:color w:val="000000" w:themeColor="text1"/>
          <w:spacing w:val="4"/>
          <w:sz w:val="30"/>
          <w:szCs w:val="30"/>
          <w:lang w:val="en-US" w:eastAsia="zh-CN"/>
          <w14:textFill>
            <w14:solidFill>
              <w14:schemeClr w14:val="tx1"/>
            </w14:solidFill>
          </w14:textFill>
        </w:rPr>
        <w:t>0.15</w:t>
      </w:r>
      <w:r>
        <w:rPr>
          <w:rFonts w:hint="eastAsia" w:ascii="宋体" w:hAnsi="宋体" w:eastAsia="宋体" w:cs="宋体"/>
          <w:color w:val="000000" w:themeColor="text1"/>
          <w:sz w:val="30"/>
          <w:szCs w:val="30"/>
          <w14:textFill>
            <w14:solidFill>
              <w14:schemeClr w14:val="tx1"/>
            </w14:solidFill>
          </w14:textFill>
        </w:rPr>
        <w:t>万元。</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七、一般公共预算财政拨款“三公”经费支出决算情况说明</w:t>
      </w:r>
      <w:bookmarkEnd w:id="16"/>
      <w:bookmarkEnd w:id="17"/>
    </w:p>
    <w:p>
      <w:pPr>
        <w:ind w:firstLine="600" w:firstLineChars="200"/>
        <w:rPr>
          <w:rFonts w:hint="eastAsia" w:ascii="宋体" w:hAnsi="宋体" w:eastAsia="宋体" w:cs="宋体"/>
          <w:color w:val="000000" w:themeColor="text1"/>
          <w:sz w:val="30"/>
          <w:szCs w:val="30"/>
          <w:lang w:eastAsia="zh-CN"/>
          <w14:textFill>
            <w14:solidFill>
              <w14:schemeClr w14:val="tx1"/>
            </w14:solidFill>
          </w14:textFill>
        </w:rPr>
      </w:pPr>
      <w:bookmarkStart w:id="18" w:name="_Toc10214_WPSOffice_Level2"/>
      <w:bookmarkStart w:id="19" w:name="_Toc9131_WPSOffice_Level2"/>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年</w:t>
      </w:r>
      <w:r>
        <w:rPr>
          <w:rFonts w:hint="eastAsia" w:ascii="宋体" w:hAnsi="宋体" w:eastAsia="宋体" w:cs="宋体"/>
          <w:color w:val="000000" w:themeColor="text1"/>
          <w:sz w:val="30"/>
          <w:szCs w:val="30"/>
          <w:lang w:eastAsia="zh-CN"/>
          <w14:textFill>
            <w14:solidFill>
              <w14:schemeClr w14:val="tx1"/>
            </w14:solidFill>
          </w14:textFill>
        </w:rPr>
        <w:t>我部门无</w:t>
      </w:r>
      <w:r>
        <w:rPr>
          <w:rFonts w:hint="eastAsia" w:ascii="宋体" w:hAnsi="宋体" w:eastAsia="宋体" w:cs="宋体"/>
          <w:color w:val="000000" w:themeColor="text1"/>
          <w:sz w:val="30"/>
          <w:szCs w:val="30"/>
          <w14:textFill>
            <w14:solidFill>
              <w14:schemeClr w14:val="tx1"/>
            </w14:solidFill>
          </w14:textFill>
        </w:rPr>
        <w:t>“三公”经费</w:t>
      </w:r>
      <w:r>
        <w:rPr>
          <w:rFonts w:hint="eastAsia" w:ascii="宋体" w:hAnsi="宋体" w:eastAsia="宋体" w:cs="宋体"/>
          <w:color w:val="000000" w:themeColor="text1"/>
          <w:sz w:val="30"/>
          <w:szCs w:val="30"/>
          <w:lang w:eastAsia="zh-CN"/>
          <w14:textFill>
            <w14:solidFill>
              <w14:schemeClr w14:val="tx1"/>
            </w14:solidFill>
          </w14:textFill>
        </w:rPr>
        <w:t>支出。</w:t>
      </w:r>
    </w:p>
    <w:bookmarkEnd w:id="18"/>
    <w:bookmarkEnd w:id="19"/>
    <w:p>
      <w:pPr>
        <w:numPr>
          <w:ilvl w:val="0"/>
          <w:numId w:val="3"/>
        </w:num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政府性基金预算收入支出决算情况说明</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2021</w:t>
      </w:r>
      <w:r>
        <w:rPr>
          <w:rFonts w:hint="eastAsia" w:ascii="宋体" w:hAnsi="宋体" w:eastAsia="宋体" w:cs="宋体"/>
          <w:sz w:val="30"/>
          <w:szCs w:val="30"/>
        </w:rPr>
        <w:t>年政府性基金预算财政拨款</w:t>
      </w:r>
      <w:r>
        <w:rPr>
          <w:rFonts w:hint="eastAsia" w:ascii="宋体" w:hAnsi="宋体" w:eastAsia="宋体" w:cs="宋体"/>
          <w:sz w:val="30"/>
          <w:szCs w:val="30"/>
          <w:lang w:eastAsia="zh-CN"/>
        </w:rPr>
        <w:t>上年结转</w:t>
      </w:r>
      <w:r>
        <w:rPr>
          <w:rFonts w:hint="eastAsia" w:ascii="宋体" w:hAnsi="宋体" w:eastAsia="宋体" w:cs="宋体"/>
          <w:sz w:val="30"/>
          <w:szCs w:val="30"/>
          <w:lang w:val="en-US" w:eastAsia="zh-CN"/>
        </w:rPr>
        <w:t>5.10万元，</w:t>
      </w:r>
      <w:bookmarkStart w:id="23" w:name="_GoBack"/>
      <w:bookmarkEnd w:id="23"/>
      <w:r>
        <w:rPr>
          <w:rFonts w:hint="eastAsia" w:ascii="宋体" w:hAnsi="宋体" w:eastAsia="宋体" w:cs="宋体"/>
          <w:sz w:val="30"/>
          <w:szCs w:val="30"/>
        </w:rPr>
        <w:t>本年收入</w:t>
      </w:r>
      <w:r>
        <w:rPr>
          <w:rFonts w:hint="eastAsia" w:ascii="宋体" w:hAnsi="宋体" w:eastAsia="宋体" w:cs="宋体"/>
          <w:sz w:val="30"/>
          <w:szCs w:val="30"/>
          <w:lang w:val="en-US" w:eastAsia="zh-CN"/>
        </w:rPr>
        <w:t>49.5</w:t>
      </w:r>
      <w:r>
        <w:rPr>
          <w:rFonts w:hint="eastAsia" w:ascii="宋体" w:hAnsi="宋体" w:eastAsia="宋体" w:cs="宋体"/>
          <w:sz w:val="30"/>
          <w:szCs w:val="30"/>
        </w:rPr>
        <w:t>万元，本年支出</w:t>
      </w:r>
      <w:r>
        <w:rPr>
          <w:rFonts w:hint="eastAsia" w:ascii="宋体" w:hAnsi="宋体" w:eastAsia="宋体" w:cs="宋体"/>
          <w:sz w:val="30"/>
          <w:szCs w:val="30"/>
          <w:lang w:val="en-US" w:eastAsia="zh-CN"/>
        </w:rPr>
        <w:t>54.6</w:t>
      </w:r>
      <w:r>
        <w:rPr>
          <w:rFonts w:hint="eastAsia" w:ascii="宋体" w:hAnsi="宋体" w:eastAsia="宋体" w:cs="宋体"/>
          <w:sz w:val="30"/>
          <w:szCs w:val="30"/>
        </w:rPr>
        <w:t>万元。具体支出情况如下:</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207</w:t>
      </w:r>
      <w:r>
        <w:rPr>
          <w:rFonts w:hint="eastAsia" w:ascii="宋体" w:hAnsi="宋体" w:eastAsia="宋体" w:cs="宋体"/>
          <w:sz w:val="30"/>
          <w:szCs w:val="30"/>
          <w:lang w:eastAsia="zh-CN"/>
        </w:rPr>
        <w:t>文化旅游体育与传媒支出</w:t>
      </w:r>
      <w:r>
        <w:rPr>
          <w:rFonts w:hint="eastAsia" w:ascii="宋体" w:hAnsi="宋体" w:eastAsia="宋体" w:cs="宋体"/>
          <w:sz w:val="30"/>
          <w:szCs w:val="30"/>
        </w:rPr>
        <w:t>(类)</w:t>
      </w:r>
      <w:r>
        <w:rPr>
          <w:rFonts w:hint="eastAsia" w:ascii="宋体" w:hAnsi="宋体" w:eastAsia="宋体" w:cs="宋体"/>
          <w:sz w:val="30"/>
          <w:szCs w:val="30"/>
          <w:lang w:eastAsia="zh-CN"/>
        </w:rPr>
        <w:t>旅游发展基金支出</w:t>
      </w:r>
      <w:r>
        <w:rPr>
          <w:rFonts w:hint="eastAsia" w:ascii="宋体" w:hAnsi="宋体" w:eastAsia="宋体" w:cs="宋体"/>
          <w:sz w:val="30"/>
          <w:szCs w:val="30"/>
        </w:rPr>
        <w:t>(款)</w:t>
      </w:r>
      <w:r>
        <w:rPr>
          <w:rFonts w:hint="eastAsia" w:ascii="宋体" w:hAnsi="宋体" w:eastAsia="宋体" w:cs="宋体"/>
          <w:sz w:val="30"/>
          <w:szCs w:val="30"/>
          <w:lang w:eastAsia="zh-CN"/>
        </w:rPr>
        <w:t>地方旅游开发项目补助</w:t>
      </w:r>
      <w:r>
        <w:rPr>
          <w:rFonts w:hint="eastAsia" w:ascii="宋体" w:hAnsi="宋体" w:eastAsia="宋体" w:cs="宋体"/>
          <w:sz w:val="30"/>
          <w:szCs w:val="30"/>
        </w:rPr>
        <w:t>(项)财政拨款支出</w:t>
      </w:r>
      <w:r>
        <w:rPr>
          <w:rFonts w:hint="eastAsia" w:ascii="宋体" w:hAnsi="宋体" w:eastAsia="宋体" w:cs="宋体"/>
          <w:sz w:val="30"/>
          <w:szCs w:val="30"/>
          <w:lang w:val="en-US" w:eastAsia="zh-CN"/>
        </w:rPr>
        <w:t>5.1</w:t>
      </w:r>
      <w:r>
        <w:rPr>
          <w:rFonts w:hint="eastAsia" w:ascii="宋体" w:hAnsi="宋体" w:eastAsia="宋体" w:cs="宋体"/>
          <w:sz w:val="30"/>
          <w:szCs w:val="30"/>
        </w:rPr>
        <w:t>万元，主要是用于2020年</w:t>
      </w:r>
      <w:r>
        <w:rPr>
          <w:rFonts w:hint="eastAsia" w:ascii="宋体" w:hAnsi="宋体" w:eastAsia="宋体" w:cs="宋体"/>
          <w:sz w:val="30"/>
          <w:szCs w:val="30"/>
          <w:lang w:val="en-US" w:eastAsia="zh-CN"/>
        </w:rPr>
        <w:t>崇福寺旅游景区等公厕维修改造</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5.1万元</w:t>
      </w:r>
      <w:r>
        <w:rPr>
          <w:rFonts w:hint="eastAsia" w:ascii="宋体" w:hAnsi="宋体" w:eastAsia="宋体" w:cs="宋体"/>
          <w:sz w:val="30"/>
          <w:szCs w:val="30"/>
        </w:rPr>
        <w:t>。</w:t>
      </w:r>
      <w:r>
        <w:rPr>
          <w:rFonts w:hint="eastAsia" w:ascii="宋体" w:hAnsi="宋体" w:eastAsia="宋体" w:cs="宋体"/>
          <w:sz w:val="30"/>
          <w:szCs w:val="30"/>
          <w:lang w:eastAsia="zh-CN"/>
        </w:rPr>
        <w:t>其他支出（类）彩票公益金安排的支出（款）用于文化事业的彩票</w:t>
      </w:r>
      <w:r>
        <w:rPr>
          <w:rFonts w:hint="eastAsia" w:ascii="宋体" w:hAnsi="宋体" w:eastAsia="宋体" w:cs="宋体"/>
          <w:sz w:val="32"/>
          <w:szCs w:val="32"/>
          <w:lang w:eastAsia="zh-CN"/>
        </w:rPr>
        <w:t>公益</w:t>
      </w:r>
      <w:r>
        <w:rPr>
          <w:rFonts w:hint="eastAsia" w:ascii="宋体" w:hAnsi="宋体" w:eastAsia="宋体" w:cs="宋体"/>
          <w:sz w:val="30"/>
          <w:szCs w:val="30"/>
          <w:lang w:eastAsia="zh-CN"/>
        </w:rPr>
        <w:t>金支出（项）支出</w:t>
      </w:r>
      <w:r>
        <w:rPr>
          <w:rFonts w:hint="eastAsia" w:ascii="宋体" w:hAnsi="宋体" w:eastAsia="宋体" w:cs="宋体"/>
          <w:sz w:val="30"/>
          <w:szCs w:val="30"/>
          <w:lang w:val="en-US" w:eastAsia="zh-CN"/>
        </w:rPr>
        <w:t>49.5万元，主要是用于图书馆专用设备购置49.5万元。</w:t>
      </w:r>
    </w:p>
    <w:p>
      <w:pPr>
        <w:numPr>
          <w:ilvl w:val="0"/>
          <w:numId w:val="3"/>
        </w:num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其他重要事项的情况说明</w:t>
      </w:r>
    </w:p>
    <w:p>
      <w:pPr>
        <w:spacing w:line="204" w:lineRule="auto"/>
        <w:ind w:firstLine="294" w:firstLineChars="100"/>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1.机关运行经费支出情况</w:t>
      </w:r>
    </w:p>
    <w:p>
      <w:pPr>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单位机关运行经费支出</w:t>
      </w:r>
      <w:r>
        <w:rPr>
          <w:rFonts w:hint="eastAsia" w:ascii="宋体" w:hAnsi="宋体" w:eastAsia="宋体" w:cs="宋体"/>
          <w:color w:val="000000" w:themeColor="text1"/>
          <w:sz w:val="30"/>
          <w:szCs w:val="30"/>
          <w:lang w:val="en-US" w:eastAsia="zh-CN"/>
          <w14:textFill>
            <w14:solidFill>
              <w14:schemeClr w14:val="tx1"/>
            </w14:solidFill>
          </w14:textFill>
        </w:rPr>
        <w:t>10.97</w:t>
      </w:r>
      <w:r>
        <w:rPr>
          <w:rFonts w:hint="eastAsia" w:ascii="宋体" w:hAnsi="宋体" w:eastAsia="宋体" w:cs="宋体"/>
          <w:color w:val="000000" w:themeColor="text1"/>
          <w:sz w:val="30"/>
          <w:szCs w:val="30"/>
          <w14:textFill>
            <w14:solidFill>
              <w14:schemeClr w14:val="tx1"/>
            </w14:solidFill>
          </w14:textFill>
        </w:rPr>
        <w:t>万元，比</w:t>
      </w:r>
      <w:r>
        <w:rPr>
          <w:rFonts w:hint="eastAsia" w:ascii="宋体" w:hAnsi="宋体" w:eastAsia="宋体" w:cs="宋体"/>
          <w:color w:val="000000" w:themeColor="text1"/>
          <w:sz w:val="30"/>
          <w:szCs w:val="30"/>
          <w:lang w:eastAsia="zh-CN"/>
          <w14:textFill>
            <w14:solidFill>
              <w14:schemeClr w14:val="tx1"/>
            </w14:solidFill>
          </w14:textFill>
        </w:rPr>
        <w:t>2020</w:t>
      </w:r>
      <w:r>
        <w:rPr>
          <w:rFonts w:hint="eastAsia" w:ascii="宋体" w:hAnsi="宋体" w:eastAsia="宋体" w:cs="宋体"/>
          <w:color w:val="000000" w:themeColor="text1"/>
          <w:sz w:val="30"/>
          <w:szCs w:val="30"/>
          <w14:textFill>
            <w14:solidFill>
              <w14:schemeClr w14:val="tx1"/>
            </w14:solidFill>
          </w14:textFill>
        </w:rPr>
        <w:t>年减少</w:t>
      </w:r>
      <w:r>
        <w:rPr>
          <w:rFonts w:hint="eastAsia" w:ascii="宋体" w:hAnsi="宋体" w:eastAsia="宋体" w:cs="宋体"/>
          <w:color w:val="000000" w:themeColor="text1"/>
          <w:sz w:val="30"/>
          <w:szCs w:val="30"/>
          <w:lang w:val="en-US" w:eastAsia="zh-CN"/>
          <w14:textFill>
            <w14:solidFill>
              <w14:schemeClr w14:val="tx1"/>
            </w14:solidFill>
          </w14:textFill>
        </w:rPr>
        <w:t>284.23</w:t>
      </w:r>
      <w:r>
        <w:rPr>
          <w:rFonts w:hint="eastAsia" w:ascii="宋体" w:hAnsi="宋体" w:eastAsia="宋体" w:cs="宋体"/>
          <w:color w:val="000000" w:themeColor="text1"/>
          <w:sz w:val="30"/>
          <w:szCs w:val="30"/>
          <w14:textFill>
            <w14:solidFill>
              <w14:schemeClr w14:val="tx1"/>
            </w14:solidFill>
          </w14:textFill>
        </w:rPr>
        <w:t>万元，降低</w:t>
      </w:r>
      <w:r>
        <w:rPr>
          <w:rFonts w:hint="eastAsia" w:ascii="宋体" w:hAnsi="宋体" w:eastAsia="宋体" w:cs="宋体"/>
          <w:color w:val="000000" w:themeColor="text1"/>
          <w:sz w:val="30"/>
          <w:szCs w:val="30"/>
          <w:lang w:val="en-US" w:eastAsia="zh-CN"/>
          <w14:textFill>
            <w14:solidFill>
              <w14:schemeClr w14:val="tx1"/>
            </w14:solidFill>
          </w14:textFill>
        </w:rPr>
        <w:t>96.28</w:t>
      </w:r>
      <w:r>
        <w:rPr>
          <w:rFonts w:hint="eastAsia" w:ascii="宋体" w:hAnsi="宋体" w:eastAsia="宋体" w:cs="宋体"/>
          <w:color w:val="000000" w:themeColor="text1"/>
          <w:sz w:val="30"/>
          <w:szCs w:val="30"/>
          <w14:textFill>
            <w14:solidFill>
              <w14:schemeClr w14:val="tx1"/>
            </w14:solidFill>
          </w14:textFill>
        </w:rPr>
        <w:t>%，主要原因是</w:t>
      </w:r>
      <w:r>
        <w:rPr>
          <w:rFonts w:hint="eastAsia" w:ascii="宋体" w:hAnsi="宋体" w:eastAsia="宋体" w:cs="宋体"/>
          <w:color w:val="000000" w:themeColor="text1"/>
          <w:sz w:val="30"/>
          <w:szCs w:val="30"/>
          <w:lang w:eastAsia="zh-CN"/>
          <w14:textFill>
            <w14:solidFill>
              <w14:schemeClr w14:val="tx1"/>
            </w14:solidFill>
          </w14:textFill>
        </w:rPr>
        <w:t>基本支出核算口径不一致导致，</w:t>
      </w: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2021年基本支出核算机关运行功能科目下的支出。2020年将一般行政事务管理、机关服务、文物博物馆等等功能科目下的资金也列入基本支出核算，从而加大机关运行经费。行政运行功能科目下机关运行经费减少107.42万元，</w:t>
      </w:r>
      <w:r>
        <w:rPr>
          <w:rFonts w:hint="eastAsia" w:ascii="宋体" w:hAnsi="宋体" w:eastAsia="宋体" w:cs="宋体"/>
          <w:b w:val="0"/>
          <w:bCs w:val="0"/>
          <w:color w:val="000000" w:themeColor="text1"/>
          <w:sz w:val="30"/>
          <w:szCs w:val="30"/>
          <w:lang w:val="en-US" w:eastAsia="zh-CN"/>
          <w14:textFill>
            <w14:solidFill>
              <w14:schemeClr w14:val="tx1"/>
            </w14:solidFill>
          </w14:textFill>
        </w:rPr>
        <w:t>主要是取暖费减少55.48万元，2020年支付了2019和2020两年取暖费，2021年取暖费财政直接支付，未通过单位核算。劳务费减少13.28，委托业务费减少4.42万元，维护费减少6.1万元等等。</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2.政府采购支出情况</w:t>
      </w:r>
    </w:p>
    <w:p>
      <w:pPr>
        <w:ind w:firstLine="600" w:firstLineChars="200"/>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年我单位政府采购总额</w:t>
      </w:r>
      <w:r>
        <w:rPr>
          <w:rFonts w:hint="eastAsia" w:ascii="宋体" w:hAnsi="宋体" w:eastAsia="宋体" w:cs="宋体"/>
          <w:color w:val="000000" w:themeColor="text1"/>
          <w:spacing w:val="4"/>
          <w:sz w:val="30"/>
          <w:szCs w:val="30"/>
          <w:lang w:val="en-US" w:eastAsia="zh-CN"/>
          <w14:textFill>
            <w14:solidFill>
              <w14:schemeClr w14:val="tx1"/>
            </w14:solidFill>
          </w14:textFill>
        </w:rPr>
        <w:t>146.31</w:t>
      </w:r>
      <w:r>
        <w:rPr>
          <w:rFonts w:hint="eastAsia" w:ascii="宋体" w:hAnsi="宋体" w:eastAsia="宋体" w:cs="宋体"/>
          <w:color w:val="000000" w:themeColor="text1"/>
          <w:sz w:val="30"/>
          <w:szCs w:val="30"/>
          <w14:textFill>
            <w14:solidFill>
              <w14:schemeClr w14:val="tx1"/>
            </w14:solidFill>
          </w14:textFill>
        </w:rPr>
        <w:t>万元，其中：政府采购货物</w:t>
      </w:r>
      <w:r>
        <w:rPr>
          <w:rFonts w:hint="eastAsia" w:ascii="宋体" w:hAnsi="宋体" w:eastAsia="宋体" w:cs="宋体"/>
          <w:color w:val="000000" w:themeColor="text1"/>
          <w:spacing w:val="4"/>
          <w:sz w:val="30"/>
          <w:szCs w:val="30"/>
          <w:lang w:val="en-US" w:eastAsia="zh-CN"/>
          <w14:textFill>
            <w14:solidFill>
              <w14:schemeClr w14:val="tx1"/>
            </w14:solidFill>
          </w14:textFill>
        </w:rPr>
        <w:t>49.5</w:t>
      </w:r>
      <w:r>
        <w:rPr>
          <w:rFonts w:hint="eastAsia" w:ascii="宋体" w:hAnsi="宋体" w:eastAsia="宋体" w:cs="宋体"/>
          <w:color w:val="000000" w:themeColor="text1"/>
          <w:sz w:val="30"/>
          <w:szCs w:val="30"/>
          <w14:textFill>
            <w14:solidFill>
              <w14:schemeClr w14:val="tx1"/>
            </w14:solidFill>
          </w14:textFill>
        </w:rPr>
        <w:t>万元、政府采购工程</w:t>
      </w:r>
      <w:r>
        <w:rPr>
          <w:rFonts w:hint="eastAsia" w:ascii="宋体" w:hAnsi="宋体" w:eastAsia="宋体" w:cs="宋体"/>
          <w:color w:val="000000" w:themeColor="text1"/>
          <w:sz w:val="30"/>
          <w:szCs w:val="30"/>
          <w:lang w:val="en-US" w:eastAsia="zh-CN"/>
          <w14:textFill>
            <w14:solidFill>
              <w14:schemeClr w14:val="tx1"/>
            </w14:solidFill>
          </w14:textFill>
        </w:rPr>
        <w:t>96.81</w:t>
      </w:r>
      <w:r>
        <w:rPr>
          <w:rFonts w:hint="eastAsia" w:ascii="宋体" w:hAnsi="宋体" w:eastAsia="宋体" w:cs="宋体"/>
          <w:color w:val="000000" w:themeColor="text1"/>
          <w:sz w:val="30"/>
          <w:szCs w:val="30"/>
          <w14:textFill>
            <w14:solidFill>
              <w14:schemeClr w14:val="tx1"/>
            </w14:solidFill>
          </w14:textFill>
        </w:rPr>
        <w:t>万元。</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3、国有资产占有情况</w:t>
      </w:r>
    </w:p>
    <w:p>
      <w:pPr>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截至</w:t>
      </w:r>
      <w:r>
        <w:rPr>
          <w:rFonts w:hint="eastAsia" w:ascii="宋体" w:hAnsi="宋体" w:eastAsia="宋体" w:cs="宋体"/>
          <w:color w:val="000000" w:themeColor="text1"/>
          <w:sz w:val="30"/>
          <w:szCs w:val="30"/>
          <w:lang w:eastAsia="zh-CN"/>
          <w14:textFill>
            <w14:solidFill>
              <w14:schemeClr w14:val="tx1"/>
            </w14:solidFill>
          </w14:textFill>
        </w:rPr>
        <w:t>2021</w:t>
      </w:r>
      <w:r>
        <w:rPr>
          <w:rFonts w:hint="eastAsia" w:ascii="宋体" w:hAnsi="宋体" w:eastAsia="宋体" w:cs="宋体"/>
          <w:color w:val="000000" w:themeColor="text1"/>
          <w:sz w:val="30"/>
          <w:szCs w:val="30"/>
          <w14:textFill>
            <w14:solidFill>
              <w14:schemeClr w14:val="tx1"/>
            </w14:solidFill>
          </w14:textFill>
        </w:rPr>
        <w:t>年12月31日，本部门共有车辆</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辆，其中，</w:t>
      </w:r>
      <w:r>
        <w:rPr>
          <w:rFonts w:hint="eastAsia" w:ascii="宋体" w:hAnsi="宋体" w:eastAsia="宋体" w:cs="宋体"/>
          <w:color w:val="000000" w:themeColor="text1"/>
          <w:sz w:val="30"/>
          <w:szCs w:val="30"/>
          <w:lang w:eastAsia="zh-CN"/>
          <w14:textFill>
            <w14:solidFill>
              <w14:schemeClr w14:val="tx1"/>
            </w14:solidFill>
          </w14:textFill>
        </w:rPr>
        <w:t>机要通信有车</w:t>
      </w:r>
      <w:r>
        <w:rPr>
          <w:rFonts w:hint="eastAsia" w:ascii="宋体" w:hAnsi="宋体" w:eastAsia="宋体" w:cs="宋体"/>
          <w:color w:val="000000" w:themeColor="text1"/>
          <w:sz w:val="30"/>
          <w:szCs w:val="30"/>
          <w:lang w:val="en-US" w:eastAsia="zh-CN"/>
          <w14:textFill>
            <w14:solidFill>
              <w14:schemeClr w14:val="tx1"/>
            </w14:solidFill>
          </w14:textFill>
        </w:rPr>
        <w:t>1辆，</w:t>
      </w:r>
      <w:r>
        <w:rPr>
          <w:rFonts w:hint="eastAsia" w:ascii="宋体" w:hAnsi="宋体" w:eastAsia="宋体" w:cs="宋体"/>
          <w:color w:val="000000" w:themeColor="text1"/>
          <w:sz w:val="30"/>
          <w:szCs w:val="30"/>
          <w14:textFill>
            <w14:solidFill>
              <w14:schemeClr w14:val="tx1"/>
            </w14:solidFill>
          </w14:textFill>
        </w:rPr>
        <w:t>其他用车</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辆， 单价50万元（含）以上的通用设备</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台（套）， 单价100万元（含）以上专用设备</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台（套）。</w:t>
      </w:r>
    </w:p>
    <w:p>
      <w:pPr>
        <w:numPr>
          <w:ilvl w:val="0"/>
          <w:numId w:val="4"/>
        </w:numPr>
        <w:spacing w:line="204" w:lineRule="auto"/>
        <w:jc w:val="left"/>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绩效管理情况</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pPr>
        <w:ind w:firstLine="600" w:firstLineChars="200"/>
        <w:jc w:val="both"/>
        <w:rPr>
          <w:rFonts w:hint="eastAsia" w:ascii="宋体" w:hAnsi="宋体" w:eastAsia="宋体" w:cs="宋体"/>
          <w:b w:val="0"/>
          <w:bCs/>
          <w:color w:val="000000" w:themeColor="text1"/>
          <w:sz w:val="30"/>
          <w:szCs w:val="30"/>
          <w:lang w:val="en-US" w:eastAsia="zh-CN"/>
          <w14:textFill>
            <w14:solidFill>
              <w14:schemeClr w14:val="tx1"/>
            </w14:solidFill>
          </w14:textFill>
        </w:rPr>
      </w:pPr>
      <w:bookmarkStart w:id="20" w:name="_Toc511999817"/>
      <w:r>
        <w:rPr>
          <w:rFonts w:hint="eastAsia" w:ascii="宋体" w:hAnsi="宋体" w:eastAsia="宋体" w:cs="宋体"/>
          <w:b w:val="0"/>
          <w:bCs w:val="0"/>
          <w:color w:val="000000" w:themeColor="text1"/>
          <w:sz w:val="30"/>
          <w:szCs w:val="30"/>
          <w:lang w:val="en-US" w:eastAsia="zh-CN"/>
          <w14:textFill>
            <w14:solidFill>
              <w14:schemeClr w14:val="tx1"/>
            </w14:solidFill>
          </w14:textFill>
        </w:rPr>
        <w:t>2021年度我单位对两个项目进行了绩效目标评价，分别是：</w:t>
      </w:r>
      <w:r>
        <w:rPr>
          <w:rFonts w:hint="eastAsia" w:ascii="宋体" w:hAnsi="宋体" w:eastAsia="宋体" w:cs="宋体"/>
          <w:b w:val="0"/>
          <w:bCs/>
          <w:color w:val="000000" w:themeColor="text1"/>
          <w:sz w:val="30"/>
          <w:szCs w:val="30"/>
          <w:lang w:val="en-US" w:eastAsia="zh-CN"/>
          <w14:textFill>
            <w14:solidFill>
              <w14:schemeClr w14:val="tx1"/>
            </w14:solidFill>
          </w14:textFill>
        </w:rPr>
        <w:t>2021年公共文化服务体系建设中央补助资金（濒危剧免费或低收费演出）项目和2021年公共文化服务体系建设中央和省级补助项目</w:t>
      </w:r>
    </w:p>
    <w:bookmarkEnd w:id="20"/>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（一）</w:t>
      </w:r>
      <w:r>
        <w:rPr>
          <w:rFonts w:hint="eastAsia" w:ascii="宋体" w:hAnsi="宋体" w:eastAsia="宋体" w:cs="宋体"/>
          <w:b w:val="0"/>
          <w:bCs/>
          <w:color w:val="000000" w:themeColor="text1"/>
          <w:sz w:val="30"/>
          <w:szCs w:val="30"/>
          <w:lang w:val="en-US" w:eastAsia="zh-CN"/>
          <w14:textFill>
            <w14:solidFill>
              <w14:schemeClr w14:val="tx1"/>
            </w14:solidFill>
          </w14:textFill>
        </w:rPr>
        <w:t>2021年公共文化服务体系建设中央补助资金（濒危剧免费或低收费演出）项目绩效目标情况</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资金的使用</w:t>
      </w:r>
      <w:r>
        <w:rPr>
          <w:rFonts w:hint="eastAsia" w:ascii="宋体" w:hAnsi="宋体" w:eastAsia="宋体" w:cs="宋体"/>
          <w:b w:val="0"/>
          <w:bCs w:val="0"/>
          <w:color w:val="000000" w:themeColor="text1"/>
          <w:sz w:val="30"/>
          <w:szCs w:val="30"/>
          <w:lang w:eastAsia="zh-CN"/>
          <w14:textFill>
            <w14:solidFill>
              <w14:schemeClr w14:val="tx1"/>
            </w14:solidFill>
          </w14:textFill>
        </w:rPr>
        <w:t>情况</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(1)财政直接支付朔州市朔城区文化和旅游局关于 2021 年公共文化服务体系建设中央补助资金（濒危剧种免费或低收费演出）20万元。具体如下：</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朔州市朔城区文化和旅游局关于 2021 年公共文化服务体系建设中央补助资金（濒危剧种免费或低收费演出）费用主要用于①朔城区小兰花大秧歌艺术团朔城区濒危剧种大秧歌送戏下乡演出一十四场，每场演出金额 5000 元，</w:t>
      </w:r>
      <w:r>
        <w:rPr>
          <w:rFonts w:hint="eastAsia" w:ascii="宋体" w:hAnsi="宋体" w:eastAsia="宋体" w:cs="宋体"/>
          <w:b w:val="0"/>
          <w:bCs w:val="0"/>
          <w:color w:val="000000" w:themeColor="text1"/>
          <w:sz w:val="30"/>
          <w:szCs w:val="30"/>
          <w:lang w:eastAsia="zh-CN"/>
          <w14:textFill>
            <w14:solidFill>
              <w14:schemeClr w14:val="tx1"/>
            </w14:solidFill>
          </w14:textFill>
        </w:rPr>
        <w:t>共</w:t>
      </w:r>
      <w:r>
        <w:rPr>
          <w:rFonts w:hint="eastAsia" w:ascii="宋体" w:hAnsi="宋体" w:eastAsia="宋体" w:cs="宋体"/>
          <w:b w:val="0"/>
          <w:bCs w:val="0"/>
          <w:color w:val="000000" w:themeColor="text1"/>
          <w:sz w:val="30"/>
          <w:szCs w:val="30"/>
          <w14:textFill>
            <w14:solidFill>
              <w14:schemeClr w14:val="tx1"/>
            </w14:solidFill>
          </w14:textFill>
        </w:rPr>
        <w:t>7</w:t>
      </w:r>
      <w:r>
        <w:rPr>
          <w:rFonts w:hint="eastAsia" w:ascii="宋体" w:hAnsi="宋体" w:eastAsia="宋体" w:cs="宋体"/>
          <w:b w:val="0"/>
          <w:bCs w:val="0"/>
          <w:color w:val="000000" w:themeColor="text1"/>
          <w:sz w:val="30"/>
          <w:szCs w:val="30"/>
          <w:lang w:eastAsia="zh-CN"/>
          <w14:textFill>
            <w14:solidFill>
              <w14:schemeClr w14:val="tx1"/>
            </w14:solidFill>
          </w14:textFill>
        </w:rPr>
        <w:t>万</w:t>
      </w:r>
      <w:r>
        <w:rPr>
          <w:rFonts w:hint="eastAsia" w:ascii="宋体" w:hAnsi="宋体" w:eastAsia="宋体" w:cs="宋体"/>
          <w:b w:val="0"/>
          <w:bCs w:val="0"/>
          <w:color w:val="000000" w:themeColor="text1"/>
          <w:sz w:val="30"/>
          <w:szCs w:val="30"/>
          <w14:textFill>
            <w14:solidFill>
              <w14:schemeClr w14:val="tx1"/>
            </w14:solidFill>
          </w14:textFill>
        </w:rPr>
        <w:t>元；②朔州市朔城区烛星戏曲艺术表演团朔城区濒危剧种大秧歌送戏下乡演出二十六场，每场演出金额 500</w:t>
      </w:r>
      <w:r>
        <w:rPr>
          <w:rFonts w:hint="eastAsia" w:ascii="宋体" w:hAnsi="宋体" w:eastAsia="宋体" w:cs="宋体"/>
          <w:b w:val="0"/>
          <w:bCs w:val="0"/>
          <w:color w:val="000000" w:themeColor="text1"/>
          <w:sz w:val="30"/>
          <w:szCs w:val="30"/>
          <w:lang w:val="en-US" w:eastAsia="zh-CN"/>
          <w14:textFill>
            <w14:solidFill>
              <w14:schemeClr w14:val="tx1"/>
            </w14:solidFill>
          </w14:textFill>
        </w:rPr>
        <w:t>0</w:t>
      </w:r>
      <w:r>
        <w:rPr>
          <w:rFonts w:hint="eastAsia" w:ascii="宋体" w:hAnsi="宋体" w:eastAsia="宋体" w:cs="宋体"/>
          <w:b w:val="0"/>
          <w:bCs w:val="0"/>
          <w:color w:val="000000" w:themeColor="text1"/>
          <w:sz w:val="30"/>
          <w:szCs w:val="30"/>
          <w14:textFill>
            <w14:solidFill>
              <w14:schemeClr w14:val="tx1"/>
            </w14:solidFill>
          </w14:textFill>
        </w:rPr>
        <w:t>元，</w:t>
      </w:r>
      <w:r>
        <w:rPr>
          <w:rFonts w:hint="eastAsia" w:ascii="宋体" w:hAnsi="宋体" w:eastAsia="宋体" w:cs="宋体"/>
          <w:b w:val="0"/>
          <w:bCs w:val="0"/>
          <w:color w:val="000000" w:themeColor="text1"/>
          <w:sz w:val="30"/>
          <w:szCs w:val="30"/>
          <w:lang w:eastAsia="zh-CN"/>
          <w14:textFill>
            <w14:solidFill>
              <w14:schemeClr w14:val="tx1"/>
            </w14:solidFill>
          </w14:textFill>
        </w:rPr>
        <w:t>共</w:t>
      </w:r>
      <w:r>
        <w:rPr>
          <w:rFonts w:hint="eastAsia" w:ascii="宋体" w:hAnsi="宋体" w:eastAsia="宋体" w:cs="宋体"/>
          <w:b w:val="0"/>
          <w:bCs w:val="0"/>
          <w:color w:val="000000" w:themeColor="text1"/>
          <w:sz w:val="30"/>
          <w:szCs w:val="30"/>
          <w14:textFill>
            <w14:solidFill>
              <w14:schemeClr w14:val="tx1"/>
            </w14:solidFill>
          </w14:textFill>
        </w:rPr>
        <w:t>13</w:t>
      </w:r>
      <w:r>
        <w:rPr>
          <w:rFonts w:hint="eastAsia" w:ascii="宋体" w:hAnsi="宋体" w:eastAsia="宋体" w:cs="宋体"/>
          <w:b w:val="0"/>
          <w:bCs w:val="0"/>
          <w:color w:val="000000" w:themeColor="text1"/>
          <w:sz w:val="30"/>
          <w:szCs w:val="30"/>
          <w:lang w:eastAsia="zh-CN"/>
          <w14:textFill>
            <w14:solidFill>
              <w14:schemeClr w14:val="tx1"/>
            </w14:solidFill>
          </w14:textFill>
        </w:rPr>
        <w:t>万元</w:t>
      </w:r>
      <w:r>
        <w:rPr>
          <w:rFonts w:hint="eastAsia" w:ascii="宋体" w:hAnsi="宋体" w:eastAsia="宋体" w:cs="宋体"/>
          <w:b w:val="0"/>
          <w:bCs w:val="0"/>
          <w:color w:val="000000" w:themeColor="text1"/>
          <w:sz w:val="30"/>
          <w:szCs w:val="30"/>
          <w14:textFill>
            <w14:solidFill>
              <w14:schemeClr w14:val="tx1"/>
            </w14:solidFill>
          </w14:textFill>
        </w:rPr>
        <w:t>，两项共计支出20</w:t>
      </w:r>
      <w:r>
        <w:rPr>
          <w:rFonts w:hint="eastAsia" w:ascii="宋体" w:hAnsi="宋体" w:eastAsia="宋体" w:cs="宋体"/>
          <w:b w:val="0"/>
          <w:bCs w:val="0"/>
          <w:color w:val="000000" w:themeColor="text1"/>
          <w:sz w:val="30"/>
          <w:szCs w:val="30"/>
          <w:lang w:eastAsia="zh-CN"/>
          <w14:textFill>
            <w14:solidFill>
              <w14:schemeClr w14:val="tx1"/>
            </w14:solidFill>
          </w14:textFill>
        </w:rPr>
        <w:t>万元。</w:t>
      </w:r>
      <w:r>
        <w:rPr>
          <w:rFonts w:hint="eastAsia" w:ascii="宋体" w:hAnsi="宋体" w:eastAsia="宋体" w:cs="宋体"/>
          <w:color w:val="000000" w:themeColor="text1"/>
          <w:sz w:val="30"/>
          <w:szCs w:val="30"/>
          <w:lang w:val="en-US" w:eastAsia="zh-CN"/>
          <w14:textFill>
            <w14:solidFill>
              <w14:schemeClr w14:val="tx1"/>
            </w14:solidFill>
          </w14:textFill>
        </w:rPr>
        <w:t>该项目共计支付资金 20 万元，无结余资金。</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项目绩效目标情况</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通过对 2021 年公共文化服务体系建设中央补助资金（濒危剧种免费或低收费演出）项目评价，该项目目标为：</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（1）进一步加强对濒危剧种的保护传承力度，切实改善濒危剧种的生存发展状况，不断激发我省濒危戏曲剧种的生机与活力。</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（2）完成 2021年度1个濒危剧种的演出任务。</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（3）抓好戏曲公益性演出（濒危剧种免费或底票价演出）项目推进实施。</w:t>
      </w:r>
    </w:p>
    <w:p>
      <w:pPr>
        <w:ind w:left="0" w:leftChars="0" w:firstLine="600" w:firstLineChars="200"/>
        <w:jc w:val="both"/>
        <w:rPr>
          <w:rFonts w:hint="eastAsia" w:ascii="宋体" w:hAnsi="宋体" w:eastAsia="宋体" w:cs="宋体"/>
          <w:b w:val="0"/>
          <w:bCs/>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（二）</w:t>
      </w:r>
      <w:r>
        <w:rPr>
          <w:rFonts w:hint="eastAsia" w:ascii="宋体" w:hAnsi="宋体" w:eastAsia="宋体" w:cs="宋体"/>
          <w:b w:val="0"/>
          <w:bCs/>
          <w:color w:val="000000" w:themeColor="text1"/>
          <w:sz w:val="30"/>
          <w:szCs w:val="30"/>
          <w:lang w:val="en-US" w:eastAsia="zh-CN"/>
          <w14:textFill>
            <w14:solidFill>
              <w14:schemeClr w14:val="tx1"/>
            </w14:solidFill>
          </w14:textFill>
        </w:rPr>
        <w:t>2021年公共文化服务体系建设中央和省级补助项目</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资金的使用</w:t>
      </w:r>
      <w:r>
        <w:rPr>
          <w:rFonts w:hint="eastAsia" w:ascii="宋体" w:hAnsi="宋体" w:eastAsia="宋体" w:cs="宋体"/>
          <w:b w:val="0"/>
          <w:bCs w:val="0"/>
          <w:color w:val="000000" w:themeColor="text1"/>
          <w:sz w:val="30"/>
          <w:szCs w:val="30"/>
          <w:lang w:eastAsia="zh-CN"/>
          <w14:textFill>
            <w14:solidFill>
              <w14:schemeClr w14:val="tx1"/>
            </w14:solidFill>
          </w14:textFill>
        </w:rPr>
        <w:t>情况</w:t>
      </w:r>
    </w:p>
    <w:p>
      <w:pPr>
        <w:pStyle w:val="3"/>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00" w:firstLineChars="200"/>
        <w:jc w:val="both"/>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2021年,朔州市朔城区财政局</w:t>
      </w:r>
      <w:r>
        <w:rPr>
          <w:rFonts w:hint="eastAsia" w:ascii="宋体" w:hAnsi="宋体" w:eastAsia="宋体" w:cs="宋体"/>
          <w:color w:val="000000" w:themeColor="text1"/>
          <w:sz w:val="30"/>
          <w:szCs w:val="30"/>
          <w14:textFill>
            <w14:solidFill>
              <w14:schemeClr w14:val="tx1"/>
            </w14:solidFill>
          </w14:textFill>
        </w:rPr>
        <w:t>下达</w:t>
      </w:r>
      <w:r>
        <w:rPr>
          <w:rFonts w:hint="eastAsia" w:ascii="宋体" w:hAnsi="宋体" w:eastAsia="宋体" w:cs="宋体"/>
          <w:color w:val="000000" w:themeColor="text1"/>
          <w:sz w:val="30"/>
          <w:szCs w:val="30"/>
          <w:lang w:eastAsia="zh-CN"/>
          <w14:textFill>
            <w14:solidFill>
              <w14:schemeClr w14:val="tx1"/>
            </w14:solidFill>
          </w14:textFill>
        </w:rPr>
        <w:t>我局</w:t>
      </w:r>
      <w:r>
        <w:rPr>
          <w:rFonts w:hint="eastAsia" w:ascii="宋体" w:hAnsi="宋体" w:eastAsia="宋体" w:cs="宋体"/>
          <w:color w:val="000000" w:themeColor="text1"/>
          <w:sz w:val="30"/>
          <w:szCs w:val="30"/>
          <w14:textFill>
            <w14:solidFill>
              <w14:schemeClr w14:val="tx1"/>
            </w14:solidFill>
          </w14:textFill>
        </w:rPr>
        <w:t>2021年公共文化服务体系建设中央和省级补助资金</w:t>
      </w:r>
      <w:r>
        <w:rPr>
          <w:rFonts w:hint="eastAsia" w:ascii="宋体" w:hAnsi="宋体" w:eastAsia="宋体" w:cs="宋体"/>
          <w:color w:val="000000" w:themeColor="text1"/>
          <w:sz w:val="30"/>
          <w:szCs w:val="30"/>
          <w:lang w:val="en-US" w:eastAsia="zh-CN"/>
          <w14:textFill>
            <w14:solidFill>
              <w14:schemeClr w14:val="tx1"/>
            </w14:solidFill>
          </w14:textFill>
        </w:rPr>
        <w:t>92.4</w:t>
      </w:r>
      <w:r>
        <w:rPr>
          <w:rFonts w:hint="eastAsia" w:ascii="宋体" w:hAnsi="宋体" w:eastAsia="宋体" w:cs="宋体"/>
          <w:color w:val="000000" w:themeColor="text1"/>
          <w:sz w:val="30"/>
          <w:szCs w:val="30"/>
          <w:lang w:eastAsia="zh-CN"/>
          <w14:textFill>
            <w14:solidFill>
              <w14:schemeClr w14:val="tx1"/>
            </w14:solidFill>
          </w14:textFill>
        </w:rPr>
        <w:t>万元，</w:t>
      </w:r>
      <w:r>
        <w:rPr>
          <w:rFonts w:hint="eastAsia" w:ascii="宋体" w:hAnsi="宋体" w:eastAsia="宋体" w:cs="宋体"/>
          <w:color w:val="000000" w:themeColor="text1"/>
          <w:sz w:val="30"/>
          <w:szCs w:val="30"/>
          <w:lang w:val="en-US" w:eastAsia="zh-CN"/>
          <w14:textFill>
            <w14:solidFill>
              <w14:schemeClr w14:val="tx1"/>
            </w14:solidFill>
          </w14:textFill>
        </w:rPr>
        <w:t>资金使用情况如下：1、</w:t>
      </w:r>
      <w:r>
        <w:rPr>
          <w:rFonts w:hint="eastAsia" w:ascii="宋体" w:hAnsi="宋体" w:eastAsia="宋体" w:cs="宋体"/>
          <w:color w:val="000000" w:themeColor="text1"/>
          <w:sz w:val="30"/>
          <w:szCs w:val="30"/>
          <w:lang w:eastAsia="zh-CN"/>
          <w14:textFill>
            <w14:solidFill>
              <w14:schemeClr w14:val="tx1"/>
            </w14:solidFill>
          </w14:textFill>
        </w:rPr>
        <w:t>拨付区图书馆和区文化馆资金各20万元，用于两馆总分馆建设，提升分馆档次。2、加强乡村记忆展馆建设，为展馆购置展架、制作板面等22.</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lang w:eastAsia="zh-CN"/>
          <w14:textFill>
            <w14:solidFill>
              <w14:schemeClr w14:val="tx1"/>
            </w14:solidFill>
          </w14:textFill>
        </w:rPr>
        <w:t>万元。3、加强基层文艺队建设，为七里河文艺队购置服装、乐器等6.8万元。4、为提升大秧歌和青钟文艺队的</w:t>
      </w:r>
      <w:r>
        <w:rPr>
          <w:rFonts w:hint="eastAsia" w:ascii="宋体" w:hAnsi="宋体" w:eastAsia="宋体" w:cs="宋体"/>
          <w:color w:val="000000" w:themeColor="text1"/>
          <w:sz w:val="30"/>
          <w:szCs w:val="30"/>
          <w:lang w:val="en-US" w:eastAsia="zh-CN"/>
          <w14:textFill>
            <w14:solidFill>
              <w14:schemeClr w14:val="tx1"/>
            </w14:solidFill>
          </w14:textFill>
        </w:rPr>
        <w:t>演出</w:t>
      </w:r>
      <w:r>
        <w:rPr>
          <w:rFonts w:hint="eastAsia" w:ascii="宋体" w:hAnsi="宋体" w:eastAsia="宋体" w:cs="宋体"/>
          <w:color w:val="000000" w:themeColor="text1"/>
          <w:sz w:val="30"/>
          <w:szCs w:val="30"/>
          <w:lang w:eastAsia="zh-CN"/>
          <w14:textFill>
            <w14:solidFill>
              <w14:schemeClr w14:val="tx1"/>
            </w14:solidFill>
          </w14:textFill>
        </w:rPr>
        <w:t>设备质量，购置乐器、调音台等设备9.5万元。5、为丰富农村文化活动，安排13.6万元为基层文化站配备益智棋桌、文化一体机和数字阅读机等等。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00" w:firstLineChars="3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00" w:firstLineChars="300"/>
        <w:textAlignment w:val="auto"/>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通过改善基层公共文化设施条件，增加了公共文化设施利用率，增加了活动场次和活动人次，进一步提升了基层文化建设，获益群众满意普遍较高。</w:t>
      </w:r>
    </w:p>
    <w:p>
      <w:pPr>
        <w:spacing w:line="204" w:lineRule="auto"/>
        <w:jc w:val="left"/>
        <w:rPr>
          <w:rFonts w:hint="eastAsia" w:ascii="宋体" w:hAnsi="宋体" w:eastAsia="宋体" w:cs="宋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3"/>
          <w:sz w:val="30"/>
          <w:szCs w:val="30"/>
          <w14:textFill>
            <w14:solidFill>
              <w14:schemeClr w14:val="tx1"/>
            </w14:solidFill>
          </w14:textFill>
        </w:rPr>
        <w:t>5.政府购买服务指导性目录。</w:t>
      </w:r>
    </w:p>
    <w:p>
      <w:pPr>
        <w:spacing w:line="204" w:lineRule="auto"/>
        <w:ind w:firstLine="616" w:firstLineChars="200"/>
        <w:jc w:val="left"/>
        <w:rPr>
          <w:rFonts w:hint="eastAsia" w:ascii="宋体" w:hAnsi="宋体" w:eastAsia="宋体" w:cs="宋体"/>
          <w:color w:val="000000" w:themeColor="text1"/>
          <w:spacing w:val="4"/>
          <w:sz w:val="30"/>
          <w:szCs w:val="30"/>
          <w14:textFill>
            <w14:solidFill>
              <w14:schemeClr w14:val="tx1"/>
            </w14:solidFill>
          </w14:textFill>
        </w:rPr>
      </w:pPr>
      <w:r>
        <w:rPr>
          <w:rFonts w:hint="eastAsia" w:ascii="宋体" w:hAnsi="宋体" w:eastAsia="宋体" w:cs="宋体"/>
          <w:color w:val="000000" w:themeColor="text1"/>
          <w:spacing w:val="4"/>
          <w:sz w:val="30"/>
          <w:szCs w:val="30"/>
          <w14:textFill>
            <w14:solidFill>
              <w14:schemeClr w14:val="tx1"/>
            </w14:solidFill>
          </w14:textFill>
        </w:rPr>
        <w:t>无</w:t>
      </w:r>
    </w:p>
    <w:p>
      <w:pPr>
        <w:ind w:firstLine="2808" w:firstLineChars="900"/>
        <w:outlineLvl w:val="0"/>
        <w:rPr>
          <w:rFonts w:ascii="黑体" w:hAnsi="黑体" w:eastAsia="黑体" w:cs="黑体"/>
          <w:snapToGrid w:val="0"/>
          <w:spacing w:val="-4"/>
          <w:kern w:val="0"/>
          <w:sz w:val="32"/>
          <w:szCs w:val="32"/>
        </w:rPr>
      </w:pPr>
      <w:bookmarkStart w:id="21" w:name="_Toc32537"/>
      <w:bookmarkStart w:id="22"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1"/>
      <w:bookmarkEnd w:id="22"/>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pPr>
        <w:ind w:left="420"/>
      </w:pPr>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FkYjYyNTg2N2ZkY2JiZWZiZmI2ODE5MGYwN2YifQ=="/>
  </w:docVars>
  <w:rsids>
    <w:rsidRoot w:val="4BB51E1D"/>
    <w:rsid w:val="01170C55"/>
    <w:rsid w:val="0BC92869"/>
    <w:rsid w:val="0E2A1BC7"/>
    <w:rsid w:val="20E73563"/>
    <w:rsid w:val="31A149CE"/>
    <w:rsid w:val="4BB5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eastAsia="宋体" w:cs="宋体"/>
      <w:kern w:val="2"/>
      <w:sz w:val="21"/>
      <w:szCs w:val="21"/>
      <w:lang w:val="en-US" w:eastAsia="zh-CN" w:bidi="ar-SA"/>
    </w:rPr>
  </w:style>
  <w:style w:type="paragraph" w:styleId="4">
    <w:name w:val="Body Text First Indent"/>
    <w:basedOn w:val="2"/>
    <w:unhideWhenUsed/>
    <w:qFormat/>
    <w:uiPriority w:val="99"/>
    <w:pPr>
      <w:spacing w:after="0"/>
      <w:ind w:firstLine="420"/>
    </w:pPr>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6330</Words>
  <Characters>7084</Characters>
  <Lines>0</Lines>
  <Paragraphs>0</Paragraphs>
  <TotalTime>13</TotalTime>
  <ScaleCrop>false</ScaleCrop>
  <LinksUpToDate>false</LinksUpToDate>
  <CharactersWithSpaces>7142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2022-09-15T03:27:00Z</dcterms:created>
  <dc:creator>Administrator</dc:creator>
  <cp:lastModifiedBy>Administrator</cp:lastModifiedBy>
  <dcterms:modified xsi:type="dcterms:W3CDTF">2022-10-20T09:54:35Z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EFD953B361E14C97B02E3ABB748D15A0</vt:lpwstr>
  </property>
</Properties>
</file>