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rPr>
        <w:t>朔州市朔城区图书馆</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一)负责向社会公众免费开放，收集、整理、保存文献信息并提供查询、借阅及相关服务，开展社会教育，开展公益性讲座、培训、展览等活动，为特殊群体提供平等的基本公共文化服务;承担全区文化信息资源共享工程的规划与实施;承担全区古籍普查、鉴定、修复、保护、培训等工作;指导全区基层图书分馆、城市书屋、农家书屋业务建设。</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(二)负责传承发展中华优秀传统文化，继承革命文化，发展社会主义先进文化;承担全区群众文化艺术活动的组织、策划、培训、辅导、创作研究等工作。</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三)收集保存本地绘画、雕塑、陶艺、书法或其他手工艺品类以及有关的美术图书和文献资料。开展收藏、陈列展览教育推广等业务，推动当代本地美术事业的发展。开展文化交流活动;开展社会教育和公共文化服务工作。</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四)负责组织公共文化服务研究和业务辅导工作，做好公共文化服务人才继续教育工作;积极吸纳社会力量，开展对外文化、学术交流工作，满足社会公众的文化需求;开展文化志愿服务活动，保证公共文化服务公益性、基本性、均等性、便利性。</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(五)完成区文化和旅游局交办的其他工作任务。</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二、机构设置情况</w:t>
      </w:r>
    </w:p>
    <w:p>
      <w:pPr>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我单位设置7个股室，分别是：1、综合股；2、美术股；3、后勤安全保障股；4、数字资源和信息技术股；5、图书管理股；6、社会文化股；7、综合业务股。</w:t>
      </w:r>
    </w:p>
    <w:p>
      <w:pPr>
        <w:spacing w:beforeLines="50" w:afterLines="50" w:line="360" w:lineRule="auto"/>
        <w:ind w:firstLine="750" w:firstLineChars="250"/>
        <w:rPr>
          <w:rFonts w:ascii="仿宋" w:hAnsi="仿宋" w:eastAsia="仿宋" w:cs="仿宋"/>
          <w:bCs/>
          <w:color w:val="000000"/>
          <w:sz w:val="30"/>
          <w:szCs w:val="30"/>
        </w:rPr>
      </w:pPr>
      <w:r>
        <w:rPr>
          <w:rFonts w:hint="eastAsia" w:ascii="仿宋" w:hAnsi="仿宋" w:eastAsia="仿宋" w:cs="仿宋"/>
          <w:bCs/>
          <w:color w:val="000000"/>
          <w:sz w:val="30"/>
          <w:szCs w:val="30"/>
        </w:rPr>
        <w:t>职能如下：</w:t>
      </w:r>
    </w:p>
    <w:p>
      <w:pPr>
        <w:pStyle w:val="2"/>
        <w:spacing w:beforeLines="50" w:afterLines="50" w:line="360" w:lineRule="auto"/>
        <w:ind w:firstLine="0"/>
        <w:rPr>
          <w:rFonts w:ascii="仿宋" w:hAnsi="仿宋" w:eastAsia="仿宋" w:cs="仿宋"/>
          <w:bCs/>
          <w:color w:val="000000"/>
          <w:sz w:val="30"/>
          <w:szCs w:val="30"/>
        </w:rPr>
      </w:pPr>
      <w:r>
        <w:rPr>
          <w:rFonts w:hint="eastAsia" w:ascii="仿宋" w:hAnsi="仿宋" w:eastAsia="仿宋" w:cs="仿宋"/>
          <w:bCs/>
          <w:color w:val="000000"/>
          <w:sz w:val="30"/>
          <w:szCs w:val="30"/>
        </w:rPr>
        <w:t>（一）综合股</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1.负责党的组织建设、党风廉政建设、宣传教育、思想工作、意识形态、精神文明建设、统战等党务工作;</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 xml:space="preserve">2.负责文电、信息、人事、档案、保密、接待等综合事务性工作; </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3.负责规章制度的制定和完善，组织各类会议，督办协调馆领导安排部署的工作;</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4.负责业务表格及宣传资料印制、办公用品管理、公章的管理与使用。</w:t>
      </w:r>
    </w:p>
    <w:p>
      <w:pPr>
        <w:pStyle w:val="2"/>
        <w:spacing w:beforeLines="50" w:afterLines="50" w:line="360" w:lineRule="auto"/>
        <w:ind w:firstLine="200"/>
        <w:rPr>
          <w:rFonts w:ascii="仿宋" w:hAnsi="仿宋" w:eastAsia="仿宋" w:cs="仿宋"/>
          <w:bCs/>
          <w:color w:val="000000"/>
          <w:sz w:val="30"/>
          <w:szCs w:val="30"/>
        </w:rPr>
      </w:pPr>
      <w:r>
        <w:rPr>
          <w:rFonts w:hint="eastAsia" w:ascii="仿宋" w:hAnsi="仿宋" w:eastAsia="仿宋" w:cs="仿宋"/>
          <w:bCs/>
          <w:color w:val="000000"/>
          <w:sz w:val="30"/>
          <w:szCs w:val="30"/>
        </w:rPr>
        <w:t>(二)图书管理股</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1.负责为社会公众提供文献信息服务，发挥全区的总书库、文献编目、协作协调、业务研究中心的作用;</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2.负责建设以综合性藏书体系为特征，以地方文献为特色，重点突出、载体丰富、结构合理的文献资源保障体系，加强数字资源建设，促进资源共建共享;</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3.负责向社会公众免费开放，收集、整理，保存文献信息并提供查询、借阅及相关服务，开展社会教育，开展公益性讲座、培训、展览等活动，为特殊群体提供平等的基本公共文化服务，弘扬社会主义核心价值观，大力推动全民阅读;</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4.负责开展古籍保护工作，促进古籍利用和文化传播。</w:t>
      </w:r>
    </w:p>
    <w:p>
      <w:pPr>
        <w:pStyle w:val="2"/>
        <w:spacing w:beforeLines="50" w:afterLines="50" w:line="360" w:lineRule="auto"/>
        <w:rPr>
          <w:rFonts w:ascii="仿宋" w:hAnsi="仿宋" w:eastAsia="仿宋" w:cs="仿宋"/>
          <w:bCs/>
          <w:color w:val="000000"/>
          <w:sz w:val="30"/>
          <w:szCs w:val="30"/>
        </w:rPr>
      </w:pPr>
      <w:r>
        <w:rPr>
          <w:rFonts w:hint="eastAsia" w:ascii="仿宋" w:hAnsi="仿宋" w:eastAsia="仿宋" w:cs="仿宋"/>
          <w:bCs/>
          <w:color w:val="000000"/>
          <w:sz w:val="30"/>
          <w:szCs w:val="30"/>
        </w:rPr>
        <w:t>(三)社会文化股</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1.宣传党的路线、方针、政策，牢牢把握意识形态领域正确方向，传承与弘扬中华优秀传统文化，推动社会主义文化繁荣。</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2.组织开展具有示范性、导向性、品牌性文艺演出、展览、讲座等文化艺术活动，引导文化活动逐步走向高层次。</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3.开展全民艺术普及活动，为社会提供各种健康有益的免费公共文化服务。</w:t>
      </w:r>
    </w:p>
    <w:p>
      <w:pPr>
        <w:pStyle w:val="2"/>
        <w:spacing w:beforeLines="50" w:afterLines="50" w:line="360" w:lineRule="auto"/>
        <w:ind w:firstLine="567"/>
        <w:rPr>
          <w:rFonts w:ascii="仿宋" w:hAnsi="仿宋" w:eastAsia="仿宋" w:cs="仿宋"/>
          <w:bCs/>
          <w:color w:val="000000"/>
          <w:sz w:val="30"/>
          <w:szCs w:val="30"/>
        </w:rPr>
      </w:pPr>
      <w:r>
        <w:rPr>
          <w:rFonts w:hint="eastAsia" w:ascii="仿宋" w:hAnsi="仿宋" w:eastAsia="仿宋" w:cs="仿宋"/>
          <w:bCs/>
          <w:color w:val="000000"/>
          <w:sz w:val="30"/>
          <w:szCs w:val="30"/>
        </w:rPr>
        <w:t>4.深入基层组织开展文化志愿服务活动，保证公共文化服务公益性、基本性、均等性、便利性。</w:t>
      </w:r>
    </w:p>
    <w:p>
      <w:pPr>
        <w:pStyle w:val="2"/>
        <w:spacing w:beforeLines="50" w:afterLines="50" w:line="360" w:lineRule="auto"/>
        <w:ind w:firstLine="567"/>
        <w:rPr>
          <w:rFonts w:ascii="仿宋" w:hAnsi="仿宋" w:eastAsia="仿宋" w:cs="仿宋"/>
          <w:bCs/>
          <w:color w:val="000000"/>
          <w:sz w:val="30"/>
          <w:szCs w:val="30"/>
        </w:rPr>
      </w:pPr>
      <w:r>
        <w:rPr>
          <w:rFonts w:hint="eastAsia" w:ascii="仿宋" w:hAnsi="仿宋" w:eastAsia="仿宋" w:cs="仿宋"/>
          <w:bCs/>
          <w:color w:val="000000"/>
          <w:sz w:val="30"/>
          <w:szCs w:val="30"/>
        </w:rPr>
        <w:t>5.开展文化艺术理论研究，促进全市社会文化事业发展; 组织开展文艺创作活动，辅导群众文艺创作队伍，促进优秀文艺作品的创作和推广。</w:t>
      </w:r>
    </w:p>
    <w:p>
      <w:pPr>
        <w:pStyle w:val="2"/>
        <w:spacing w:beforeLines="50" w:afterLines="50" w:line="360" w:lineRule="auto"/>
        <w:ind w:firstLine="567"/>
        <w:rPr>
          <w:rFonts w:ascii="仿宋" w:hAnsi="仿宋" w:eastAsia="仿宋" w:cs="仿宋"/>
          <w:bCs/>
          <w:color w:val="000000"/>
          <w:sz w:val="30"/>
          <w:szCs w:val="30"/>
        </w:rPr>
      </w:pPr>
      <w:r>
        <w:rPr>
          <w:rFonts w:hint="eastAsia" w:ascii="仿宋" w:hAnsi="仿宋" w:eastAsia="仿宋" w:cs="仿宋"/>
          <w:bCs/>
          <w:color w:val="000000"/>
          <w:sz w:val="30"/>
          <w:szCs w:val="30"/>
        </w:rPr>
        <w:t>6.辅导、培训全区基层文化分馆业务干部及全区业余文艺骨干。</w:t>
      </w:r>
    </w:p>
    <w:p>
      <w:pPr>
        <w:pStyle w:val="2"/>
        <w:spacing w:beforeLines="50" w:afterLines="50" w:line="360" w:lineRule="auto"/>
        <w:ind w:firstLine="567"/>
        <w:rPr>
          <w:rFonts w:ascii="仿宋" w:hAnsi="仿宋" w:eastAsia="仿宋" w:cs="仿宋"/>
          <w:bCs/>
          <w:color w:val="000000"/>
          <w:sz w:val="30"/>
          <w:szCs w:val="30"/>
        </w:rPr>
      </w:pPr>
      <w:r>
        <w:rPr>
          <w:rFonts w:hint="eastAsia" w:ascii="仿宋" w:hAnsi="仿宋" w:eastAsia="仿宋" w:cs="仿宋"/>
          <w:bCs/>
          <w:color w:val="000000"/>
          <w:sz w:val="30"/>
          <w:szCs w:val="30"/>
        </w:rPr>
        <w:t>7.组织开展青少年文化活动，提高青少年思想道德和科学文化素质。</w:t>
      </w:r>
    </w:p>
    <w:p>
      <w:pPr>
        <w:pStyle w:val="2"/>
        <w:spacing w:beforeLines="50" w:afterLines="50" w:line="360" w:lineRule="auto"/>
        <w:ind w:firstLine="300" w:firstLineChars="100"/>
        <w:rPr>
          <w:rFonts w:ascii="仿宋" w:hAnsi="仿宋" w:eastAsia="仿宋" w:cs="仿宋"/>
          <w:bCs/>
          <w:color w:val="000000"/>
          <w:sz w:val="30"/>
          <w:szCs w:val="30"/>
        </w:rPr>
      </w:pPr>
      <w:r>
        <w:rPr>
          <w:rFonts w:hint="eastAsia" w:ascii="仿宋" w:hAnsi="仿宋" w:eastAsia="仿宋" w:cs="仿宋"/>
          <w:bCs/>
          <w:color w:val="000000"/>
          <w:sz w:val="30"/>
          <w:szCs w:val="30"/>
        </w:rPr>
        <w:t>(四)美术股</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1.开展美术作品征集、登记、编目、梢案及日常管理工作;</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2.策划陈列展览，开展文化交流活动;</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3.开展美术研究工作，促进美术作品的利用和传播;</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4.开展社会教育和公共文化服务工作</w:t>
      </w:r>
    </w:p>
    <w:p>
      <w:pPr>
        <w:pStyle w:val="2"/>
        <w:spacing w:beforeLines="50" w:afterLines="50" w:line="360" w:lineRule="auto"/>
        <w:ind w:firstLine="300" w:firstLineChars="100"/>
        <w:rPr>
          <w:rFonts w:ascii="仿宋" w:hAnsi="仿宋" w:eastAsia="仿宋" w:cs="仿宋"/>
          <w:bCs/>
          <w:color w:val="000000"/>
          <w:sz w:val="30"/>
          <w:szCs w:val="30"/>
        </w:rPr>
      </w:pPr>
      <w:r>
        <w:rPr>
          <w:rFonts w:hint="eastAsia" w:ascii="仿宋" w:hAnsi="仿宋" w:eastAsia="仿宋" w:cs="仿宋"/>
          <w:bCs/>
          <w:color w:val="000000"/>
          <w:sz w:val="30"/>
          <w:szCs w:val="30"/>
        </w:rPr>
        <w:t>(五)后勤安全保障股</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1.负责图书馆所属场馆各类设备运行、保养维修、改造和管理。</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2.负责馆内外环境卫生、绿化、治安管理。</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3.负责消防安全联防联治工作、做好消防记录工作、定期组织员工进行消防演练，掌握消防器材的正确使用方法。</w:t>
      </w:r>
    </w:p>
    <w:p>
      <w:pPr>
        <w:pStyle w:val="2"/>
        <w:spacing w:beforeLines="50" w:afterLines="50" w:line="360" w:lineRule="auto"/>
        <w:rPr>
          <w:rFonts w:ascii="仿宋" w:hAnsi="仿宋" w:eastAsia="仿宋" w:cs="仿宋"/>
          <w:bCs/>
          <w:color w:val="000000"/>
          <w:sz w:val="30"/>
          <w:szCs w:val="30"/>
        </w:rPr>
      </w:pPr>
      <w:r>
        <w:rPr>
          <w:rFonts w:hint="eastAsia" w:ascii="仿宋" w:hAnsi="仿宋" w:eastAsia="仿宋" w:cs="仿宋"/>
          <w:bCs/>
          <w:color w:val="000000"/>
          <w:sz w:val="30"/>
          <w:szCs w:val="30"/>
        </w:rPr>
        <w:t>(六)数字资源和信息技术股</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1.收集社会公众对公共文化的需求信息，编制公共文化事业发展服务中心数字资源建设工作发展规划并指导实施。</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2.统筹实施文化信息资源共享、数字图书馆文化馆美术馆建设，构建标准统一、互联互通的公共数字文化服务网络。</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3.开展网站、微信公众号、新媒体平台的管理和运维工作。</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4.负责多媒体制作等工作。</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5.承担各类数据库的建设和维护工作。</w:t>
      </w:r>
    </w:p>
    <w:p>
      <w:pPr>
        <w:pStyle w:val="2"/>
        <w:spacing w:beforeLines="50" w:afterLines="50" w:line="360" w:lineRule="auto"/>
        <w:rPr>
          <w:rFonts w:ascii="仿宋" w:hAnsi="仿宋" w:eastAsia="仿宋" w:cs="仿宋"/>
          <w:bCs/>
          <w:color w:val="000000"/>
          <w:sz w:val="30"/>
          <w:szCs w:val="30"/>
        </w:rPr>
      </w:pPr>
      <w:r>
        <w:rPr>
          <w:rFonts w:hint="eastAsia" w:ascii="仿宋" w:hAnsi="仿宋" w:eastAsia="仿宋" w:cs="仿宋"/>
          <w:bCs/>
          <w:color w:val="000000"/>
          <w:sz w:val="30"/>
          <w:szCs w:val="30"/>
        </w:rPr>
        <w:t>(七)综合业务股</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1.编制图书馆文化馆美术馆工作发展规划并指导实施。</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2.开展文化创意产品研发、制作与交流工作，对文化创意项目进行技术审核、指导和监督。</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3.开展文化创意服务的管理和运维工作。</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4.对地方文化进行深入挖掘，开发具有地方特色的文创产品，带动与促进文创产业的蓬勃发展。</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5.组织开展公共文化理论与研究方法，加强与行业内外的交流，促进全市公共文化服务水平不断提高;</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6.负责各类演出、展览、培训、会议、活动等宣传工作和宣传策划、组织、实施工作。</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7.负责组织各类培训、业务辅导工作。</w:t>
      </w:r>
    </w:p>
    <w:p>
      <w:pPr>
        <w:pStyle w:val="2"/>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我单位为二级单位，无下属单位。</w:t>
      </w:r>
    </w:p>
    <w:p>
      <w:pPr>
        <w:spacing w:beforeLines="50" w:afterLines="50" w:line="360" w:lineRule="auto"/>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lang w:eastAsia="zh-CN"/>
        </w:rPr>
        <w:t>从预算单位构成看，</w:t>
      </w:r>
      <w:r>
        <w:rPr>
          <w:rFonts w:hint="eastAsia" w:ascii="仿宋" w:hAnsi="仿宋" w:eastAsia="仿宋" w:cs="仿宋"/>
          <w:bCs/>
          <w:color w:val="000000"/>
          <w:sz w:val="30"/>
          <w:szCs w:val="30"/>
        </w:rPr>
        <w:t>本次决算公开为本单位决算。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2021年度收入总计277.61万元、支出总计</w:t>
      </w:r>
      <w:r>
        <w:rPr>
          <w:rFonts w:ascii="宋体" w:hAnsi="宋体" w:eastAsia="仿宋_GB2312" w:cs="Times New Roman"/>
          <w:sz w:val="32"/>
          <w:szCs w:val="32"/>
        </w:rPr>
        <w:t>277.61</w:t>
      </w:r>
      <w:r>
        <w:rPr>
          <w:rFonts w:hint="eastAsia" w:ascii="宋体" w:hAnsi="宋体" w:eastAsia="仿宋_GB2312" w:cs="Times New Roman"/>
          <w:sz w:val="32"/>
          <w:szCs w:val="32"/>
        </w:rPr>
        <w:t>万元。与2020年相比,收入总计增加160.87万元，支出总计增加160.87万元,主要原因是：机构改革,朔城区文化馆合并于图书馆经费的增加。</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ascii="宋体" w:hAnsi="宋体" w:eastAsia="仿宋_GB2312" w:cs="Times New Roman"/>
          <w:sz w:val="32"/>
          <w:szCs w:val="32"/>
        </w:rPr>
        <w:t>277.61</w:t>
      </w:r>
      <w:r>
        <w:rPr>
          <w:rFonts w:hint="eastAsia" w:ascii="宋体" w:hAnsi="宋体" w:eastAsia="仿宋_GB2312" w:cs="Times New Roman"/>
          <w:sz w:val="32"/>
          <w:szCs w:val="32"/>
        </w:rPr>
        <w:t>万元，其中：财政拨款收入</w:t>
      </w:r>
      <w:r>
        <w:rPr>
          <w:rFonts w:hint="eastAsia" w:ascii="仿宋" w:hAnsi="仿宋" w:eastAsia="仿宋" w:cs="仿宋"/>
          <w:sz w:val="32"/>
          <w:szCs w:val="32"/>
        </w:rPr>
        <w:t>277.61</w:t>
      </w:r>
      <w:r>
        <w:rPr>
          <w:rFonts w:hint="eastAsia" w:ascii="宋体" w:hAnsi="宋体" w:eastAsia="仿宋_GB2312" w:cs="Times New Roman"/>
          <w:sz w:val="32"/>
          <w:szCs w:val="32"/>
        </w:rPr>
        <w:t>万元;上级补助收入0万元；事业收入 0万元；经营收入0万元；附属单位上缴收入 0万元；其他收入0万元。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277.61</w:t>
      </w:r>
      <w:r>
        <w:rPr>
          <w:rFonts w:hint="eastAsia" w:ascii="宋体" w:hAnsi="宋体" w:eastAsia="仿宋_GB2312" w:cs="Times New Roman"/>
          <w:sz w:val="32"/>
          <w:szCs w:val="32"/>
        </w:rPr>
        <w:t>万元 ，其中：基本支出</w:t>
      </w:r>
      <w:r>
        <w:rPr>
          <w:rFonts w:hint="eastAsia" w:ascii="仿宋" w:hAnsi="仿宋" w:eastAsia="仿宋" w:cs="仿宋"/>
          <w:sz w:val="32"/>
          <w:szCs w:val="32"/>
        </w:rPr>
        <w:t>224.11</w:t>
      </w:r>
      <w:r>
        <w:rPr>
          <w:rFonts w:hint="eastAsia" w:ascii="宋体" w:hAnsi="宋体" w:eastAsia="仿宋_GB2312" w:cs="Times New Roman"/>
          <w:sz w:val="32"/>
          <w:szCs w:val="32"/>
        </w:rPr>
        <w:t>万元 ；项目支出</w:t>
      </w:r>
      <w:r>
        <w:rPr>
          <w:rFonts w:hint="eastAsia" w:ascii="仿宋" w:hAnsi="仿宋" w:eastAsia="仿宋" w:cs="仿宋"/>
          <w:sz w:val="32"/>
          <w:szCs w:val="32"/>
        </w:rPr>
        <w:t>53.5</w:t>
      </w:r>
      <w:r>
        <w:rPr>
          <w:rFonts w:hint="eastAsia" w:ascii="宋体" w:hAnsi="宋体" w:eastAsia="仿宋_GB2312" w:cs="Times New Roman"/>
          <w:sz w:val="32"/>
          <w:szCs w:val="32"/>
        </w:rPr>
        <w:t>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2021 年度财政拨款收入总计</w:t>
      </w:r>
      <w:r>
        <w:rPr>
          <w:rFonts w:hint="eastAsia" w:ascii="仿宋" w:hAnsi="仿宋" w:eastAsia="仿宋" w:cs="仿宋"/>
          <w:sz w:val="32"/>
          <w:szCs w:val="32"/>
        </w:rPr>
        <w:t>277.61</w:t>
      </w:r>
      <w:r>
        <w:rPr>
          <w:rFonts w:hint="eastAsia" w:ascii="宋体" w:hAnsi="宋体" w:eastAsia="仿宋_GB2312" w:cs="Times New Roman"/>
          <w:sz w:val="32"/>
          <w:szCs w:val="32"/>
        </w:rPr>
        <w:t>万元、支出总计277.61万元。与 2020 年相比，财政拨款收入总计增加160.87万元，增长</w:t>
      </w:r>
      <w:r>
        <w:rPr>
          <w:rFonts w:hint="eastAsia" w:ascii="宋体" w:hAnsi="宋体" w:eastAsia="仿宋_GB2312" w:cs="Times New Roman"/>
          <w:sz w:val="32"/>
          <w:szCs w:val="32"/>
          <w:lang w:val="en-US" w:eastAsia="zh-CN"/>
        </w:rPr>
        <w:t>137.80</w:t>
      </w:r>
      <w:r>
        <w:rPr>
          <w:rFonts w:hint="eastAsia" w:ascii="宋体" w:hAnsi="宋体" w:eastAsia="仿宋_GB2312" w:cs="Times New Roman"/>
          <w:sz w:val="32"/>
          <w:szCs w:val="32"/>
        </w:rPr>
        <w:t>%。主要原因是：机构改革,朔城区文化馆合并于图书馆经费的增加。</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hint="eastAsia" w:ascii="仿宋" w:hAnsi="仿宋" w:eastAsia="仿宋" w:cs="仿宋"/>
          <w:sz w:val="32"/>
          <w:szCs w:val="32"/>
        </w:rPr>
        <w:t>228.11</w:t>
      </w:r>
      <w:r>
        <w:rPr>
          <w:rFonts w:hint="eastAsia" w:ascii="宋体" w:hAnsi="宋体" w:eastAsia="仿宋_GB2312" w:cs="Times New Roman"/>
          <w:sz w:val="32"/>
          <w:szCs w:val="32"/>
        </w:rPr>
        <w:t>万元，与 2020 年相比，财政拨款支出增加111.37万元。主要原因是：机构改革,朔城区文化馆合并于图书馆经费增加。</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宋体" w:hAnsi="宋体" w:eastAsia="仿宋_GB2312" w:cs="Times New Roman"/>
          <w:sz w:val="32"/>
          <w:szCs w:val="32"/>
          <w:highlight w:val="red"/>
        </w:rPr>
      </w:pPr>
      <w:bookmarkStart w:id="14" w:name="_Toc27424_WPSOffice_Level2"/>
      <w:bookmarkStart w:id="15" w:name="_Toc1066_WPSOffice_Level2"/>
      <w:r>
        <w:rPr>
          <w:rFonts w:hint="eastAsia" w:ascii="宋体" w:hAnsi="宋体" w:eastAsia="仿宋_GB2312" w:cs="Times New Roman"/>
          <w:sz w:val="32"/>
          <w:szCs w:val="32"/>
        </w:rPr>
        <w:t>2021 年度财政拨款支出</w:t>
      </w:r>
      <w:r>
        <w:rPr>
          <w:rFonts w:hint="eastAsia" w:ascii="仿宋" w:hAnsi="仿宋" w:eastAsia="仿宋" w:cs="仿宋"/>
          <w:sz w:val="32"/>
          <w:szCs w:val="32"/>
        </w:rPr>
        <w:t>228.11</w:t>
      </w:r>
      <w:r>
        <w:rPr>
          <w:rFonts w:hint="eastAsia" w:ascii="宋体" w:hAnsi="宋体" w:eastAsia="仿宋_GB2312" w:cs="Times New Roman"/>
          <w:sz w:val="32"/>
          <w:szCs w:val="32"/>
        </w:rPr>
        <w:t>万元，主要用于以下方面：207</w:t>
      </w:r>
      <w:r>
        <w:rPr>
          <w:rFonts w:hint="eastAsia" w:ascii="宋体" w:hAnsi="宋体" w:eastAsia="仿宋_GB2312" w:cs="Times New Roman"/>
          <w:sz w:val="32"/>
          <w:szCs w:val="32"/>
          <w:lang w:val="en-US" w:eastAsia="zh-CN"/>
        </w:rPr>
        <w:t>0104图书馆支出149.07万元，占65.35%；2070109群众文化支出75.04万元，占32.90%；2070199其他文化和旅游支出4万元，占1.75%。</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2021年度一般公共预算财政拨款支出当年调整预算数228.11万元，支出决算为</w:t>
      </w:r>
      <w:r>
        <w:rPr>
          <w:rFonts w:hint="eastAsia" w:ascii="仿宋" w:hAnsi="仿宋" w:eastAsia="仿宋" w:cs="仿宋"/>
          <w:sz w:val="32"/>
          <w:szCs w:val="32"/>
        </w:rPr>
        <w:t>228.11</w:t>
      </w:r>
      <w:r>
        <w:rPr>
          <w:rFonts w:hint="eastAsia" w:ascii="宋体" w:hAnsi="宋体" w:eastAsia="仿宋_GB2312" w:cs="Times New Roman"/>
          <w:sz w:val="32"/>
          <w:szCs w:val="32"/>
        </w:rPr>
        <w:t>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2021 年度财政拨款基本支出</w:t>
      </w:r>
      <w:r>
        <w:rPr>
          <w:rFonts w:hint="eastAsia" w:ascii="仿宋" w:hAnsi="仿宋" w:eastAsia="仿宋" w:cs="仿宋"/>
          <w:spacing w:val="4"/>
          <w:sz w:val="32"/>
          <w:szCs w:val="32"/>
        </w:rPr>
        <w:t>22</w:t>
      </w:r>
      <w:r>
        <w:rPr>
          <w:rFonts w:hint="eastAsia" w:ascii="仿宋" w:hAnsi="仿宋" w:eastAsia="仿宋" w:cs="仿宋"/>
          <w:spacing w:val="4"/>
          <w:sz w:val="32"/>
          <w:szCs w:val="32"/>
          <w:lang w:val="en-US" w:eastAsia="zh-CN"/>
        </w:rPr>
        <w:t>4.11</w:t>
      </w:r>
      <w:bookmarkStart w:id="22" w:name="_GoBack"/>
      <w:bookmarkEnd w:id="22"/>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207.81</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196.66</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11.15</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16.3</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16.3</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rPr>
        <w:t>我单位2021年无“三公”经费。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2021年政府性基金预算财政拨款本年收入49.5万元，本年支出49.5万元。具体支出情况如下:</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其他支出科目财政拨款支出49.5万元，主要是用于文化事业的彩票公益金支出49.5万元。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2021年我单位政府采购总额</w:t>
      </w:r>
      <w:r>
        <w:rPr>
          <w:rFonts w:hint="eastAsia" w:ascii="仿宋" w:hAnsi="仿宋" w:eastAsia="仿宋" w:cs="仿宋"/>
          <w:spacing w:val="4"/>
          <w:sz w:val="32"/>
          <w:szCs w:val="32"/>
        </w:rPr>
        <w:t>49.5</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rPr>
        <w:t>49.5</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截至2021年12月31日，本部门共有车辆2辆，其中其他用车2辆，单价50万元（含）以上的通用设备0台（套），单价100万元（含）以上的通用设备0台（套）。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ind w:firstLine="320" w:firstLineChars="100"/>
        <w:rPr>
          <w:rFonts w:ascii="宋体" w:hAnsi="宋体" w:eastAsia="仿宋_GB2312" w:cs="Times New Roman"/>
          <w:sz w:val="32"/>
          <w:szCs w:val="32"/>
        </w:rPr>
      </w:pPr>
      <w:r>
        <w:rPr>
          <w:rFonts w:hint="eastAsia" w:ascii="宋体" w:hAnsi="宋体" w:eastAsia="仿宋_GB2312" w:cs="Times New Roman"/>
          <w:sz w:val="32"/>
          <w:szCs w:val="32"/>
        </w:rPr>
        <w:t>我单位无绩效管理。</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46094"/>
    <w:rsid w:val="00052B5B"/>
    <w:rsid w:val="000B3DF1"/>
    <w:rsid w:val="000B44B0"/>
    <w:rsid w:val="000E249B"/>
    <w:rsid w:val="000F2376"/>
    <w:rsid w:val="0019754E"/>
    <w:rsid w:val="001E58FC"/>
    <w:rsid w:val="002C4B43"/>
    <w:rsid w:val="003F2ADE"/>
    <w:rsid w:val="00410E1A"/>
    <w:rsid w:val="00686DDA"/>
    <w:rsid w:val="00774AFB"/>
    <w:rsid w:val="007935F4"/>
    <w:rsid w:val="007A2731"/>
    <w:rsid w:val="007C485B"/>
    <w:rsid w:val="007E54A0"/>
    <w:rsid w:val="0086361E"/>
    <w:rsid w:val="008D5DAC"/>
    <w:rsid w:val="008E1A38"/>
    <w:rsid w:val="009340D9"/>
    <w:rsid w:val="009420E5"/>
    <w:rsid w:val="00996A38"/>
    <w:rsid w:val="009A1D1C"/>
    <w:rsid w:val="009C2D66"/>
    <w:rsid w:val="00AB1816"/>
    <w:rsid w:val="00AF5358"/>
    <w:rsid w:val="00B03A15"/>
    <w:rsid w:val="00CA510B"/>
    <w:rsid w:val="00D04B90"/>
    <w:rsid w:val="00D86D10"/>
    <w:rsid w:val="00E4217F"/>
    <w:rsid w:val="00EB6F7F"/>
    <w:rsid w:val="00EF128E"/>
    <w:rsid w:val="00F45726"/>
    <w:rsid w:val="0E115DFD"/>
    <w:rsid w:val="11D27EAE"/>
    <w:rsid w:val="1FCD319F"/>
    <w:rsid w:val="20D97C1B"/>
    <w:rsid w:val="23553F43"/>
    <w:rsid w:val="299664C8"/>
    <w:rsid w:val="29D41553"/>
    <w:rsid w:val="3F28132A"/>
    <w:rsid w:val="49221B6F"/>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752</Words>
  <Characters>4292</Characters>
  <Lines>35</Lines>
  <Paragraphs>10</Paragraphs>
  <TotalTime>104</TotalTime>
  <ScaleCrop>false</ScaleCrop>
  <LinksUpToDate>false</LinksUpToDate>
  <CharactersWithSpaces>5034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2022-09-21T03:33:04Z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