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朔州市朔城区马邑博物馆</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numPr>
          <w:ilvl w:val="0"/>
          <w:numId w:val="0"/>
        </w:num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1、博物馆是征集、典藏、陈列和保护研究文物的场所，为公众提供知识、教育和欣赏的非营利性的社会公共机构，为社会发展提供服务，以学习、教育为目的；</w:t>
      </w:r>
    </w:p>
    <w:p>
      <w:pPr>
        <w:numPr>
          <w:ilvl w:val="0"/>
          <w:numId w:val="0"/>
        </w:num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2、对馆藏文物按有关规定进行妥善保管，防火、防盗，确保文物的安全；</w:t>
      </w:r>
    </w:p>
    <w:p>
      <w:pPr>
        <w:numPr>
          <w:ilvl w:val="0"/>
          <w:numId w:val="0"/>
        </w:num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3、对展出文物进行科学管理、保护、整理研究；</w:t>
      </w:r>
    </w:p>
    <w:p>
      <w:pPr>
        <w:numPr>
          <w:ilvl w:val="0"/>
          <w:numId w:val="0"/>
        </w:num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4、接待游客参观游览；</w:t>
      </w:r>
    </w:p>
    <w:p>
      <w:pPr>
        <w:numPr>
          <w:ilvl w:val="0"/>
          <w:numId w:val="0"/>
        </w:numPr>
        <w:spacing w:line="360" w:lineRule="auto"/>
        <w:ind w:firstLine="600" w:firstLineChars="200"/>
        <w:rPr>
          <w:rFonts w:ascii="仿宋" w:hAnsi="仿宋" w:eastAsia="仿宋" w:cs="仿宋"/>
          <w:sz w:val="32"/>
          <w:szCs w:val="32"/>
        </w:rPr>
      </w:pPr>
      <w:r>
        <w:rPr>
          <w:rFonts w:hint="eastAsia" w:ascii="仿宋" w:hAnsi="仿宋" w:eastAsia="仿宋" w:cs="仿宋"/>
          <w:sz w:val="30"/>
          <w:szCs w:val="30"/>
          <w:lang w:val="en-US" w:eastAsia="zh-CN"/>
        </w:rPr>
        <w:t>5、完成文化行政部门、材质部门交办的其他相关工作</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我单位为二级单位，无下属单位</w:t>
      </w:r>
      <w:r>
        <w:rPr>
          <w:rFonts w:hint="eastAsia" w:ascii="仿宋_GB2312" w:eastAsia="仿宋_GB2312"/>
          <w:bCs/>
          <w:sz w:val="32"/>
          <w:szCs w:val="32"/>
          <w:lang w:eastAsia="zh-CN"/>
        </w:rPr>
        <w:t>。</w:t>
      </w:r>
    </w:p>
    <w:p>
      <w:pPr>
        <w:spacing w:line="204" w:lineRule="auto"/>
        <w:ind w:firstLine="667"/>
        <w:jc w:val="left"/>
        <w:rPr>
          <w:rFonts w:hint="eastAsia" w:ascii="宋体" w:hAnsi="宋体" w:eastAsia="仿宋_GB2312" w:cs="Times New Roman"/>
          <w:sz w:val="32"/>
          <w:szCs w:val="32"/>
          <w:lang w:eastAsia="zh-CN"/>
        </w:rPr>
      </w:pPr>
      <w:r>
        <w:rPr>
          <w:rFonts w:hint="eastAsia" w:ascii="宋体" w:hAnsi="宋体" w:eastAsia="仿宋_GB2312" w:cs="Times New Roman"/>
          <w:sz w:val="32"/>
          <w:szCs w:val="32"/>
        </w:rPr>
        <w:t>从预算单位构成看，</w:t>
      </w:r>
      <w:r>
        <w:rPr>
          <w:rFonts w:hint="eastAsia" w:ascii="宋体" w:hAnsi="宋体" w:eastAsia="仿宋_GB2312" w:cs="Times New Roman"/>
          <w:sz w:val="32"/>
          <w:szCs w:val="32"/>
          <w:lang w:val="en-US" w:eastAsia="zh-CN"/>
        </w:rPr>
        <w:t>朔城区马邑博物馆</w:t>
      </w:r>
      <w:r>
        <w:rPr>
          <w:rFonts w:hint="eastAsia" w:ascii="宋体" w:hAnsi="宋体" w:eastAsia="仿宋_GB2312" w:cs="Times New Roman"/>
          <w:sz w:val="32"/>
          <w:szCs w:val="32"/>
        </w:rPr>
        <w:t>部门决算包括：本级决算</w:t>
      </w:r>
      <w:r>
        <w:rPr>
          <w:rFonts w:hint="eastAsia" w:ascii="宋体" w:hAnsi="宋体" w:eastAsia="仿宋_GB2312" w:cs="Times New Roman"/>
          <w:sz w:val="32"/>
          <w:szCs w:val="32"/>
          <w:lang w:eastAsia="zh-CN"/>
        </w:rPr>
        <w:t>。</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年度收入总计</w:t>
      </w:r>
      <w:r>
        <w:rPr>
          <w:rFonts w:hint="eastAsia" w:ascii="宋体" w:hAnsi="宋体" w:eastAsia="仿宋_GB2312" w:cs="Times New Roman"/>
          <w:sz w:val="32"/>
          <w:szCs w:val="32"/>
          <w:lang w:val="en-US" w:eastAsia="zh-CN"/>
        </w:rPr>
        <w:t>302.13</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302.13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w:t>
      </w:r>
      <w:r>
        <w:rPr>
          <w:rFonts w:hint="eastAsia" w:ascii="宋体" w:hAnsi="宋体" w:eastAsia="仿宋_GB2312" w:cs="Times New Roman"/>
          <w:sz w:val="32"/>
          <w:szCs w:val="32"/>
          <w:lang w:val="en-US" w:eastAsia="zh-CN"/>
        </w:rPr>
        <w:t>无变化</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2020年我单位为</w:t>
      </w:r>
      <w:r>
        <w:rPr>
          <w:rFonts w:hint="eastAsia" w:ascii="仿宋" w:hAnsi="仿宋" w:eastAsia="仿宋" w:cs="仿宋"/>
          <w:sz w:val="30"/>
          <w:szCs w:val="30"/>
          <w:lang w:val="en-US" w:eastAsia="zh-CN"/>
        </w:rPr>
        <w:t>朔城区文化和旅游局下属单位，</w:t>
      </w:r>
      <w:r>
        <w:rPr>
          <w:rFonts w:hint="eastAsia" w:ascii="宋体" w:hAnsi="宋体" w:eastAsia="仿宋_GB2312" w:cs="Times New Roman"/>
          <w:sz w:val="32"/>
          <w:szCs w:val="32"/>
          <w:lang w:val="en-US" w:eastAsia="zh-CN"/>
        </w:rPr>
        <w:t>无独立财务。</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hint="eastAsia" w:ascii="仿宋" w:hAnsi="仿宋" w:eastAsia="仿宋_GB2312" w:cs="仿宋"/>
          <w:spacing w:val="-4"/>
          <w:sz w:val="32"/>
          <w:szCs w:val="32"/>
          <w:lang w:eastAsia="zh-CN"/>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302.13</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302.13</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附属单位上缴收入0万元，其他收入0万元</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302.13</w:t>
      </w:r>
      <w:r>
        <w:rPr>
          <w:rFonts w:hint="eastAsia" w:ascii="宋体" w:hAnsi="宋体" w:eastAsia="仿宋_GB2312" w:cs="Times New Roman"/>
          <w:sz w:val="32"/>
          <w:szCs w:val="32"/>
        </w:rPr>
        <w:t>万元 ，其中：基本支出</w:t>
      </w:r>
      <w:r>
        <w:rPr>
          <w:rFonts w:hint="eastAsia" w:ascii="宋体" w:hAnsi="宋体" w:eastAsia="仿宋_GB2312" w:cs="Times New Roman"/>
          <w:sz w:val="32"/>
          <w:szCs w:val="32"/>
          <w:lang w:val="en-US" w:eastAsia="zh-CN"/>
        </w:rPr>
        <w:t>119.89</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182.24</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default" w:ascii="宋体" w:hAnsi="宋体" w:eastAsia="仿宋_GB2312" w:cs="Times New Roman"/>
          <w:sz w:val="32"/>
          <w:szCs w:val="32"/>
          <w:lang w:val="en-US" w:eastAsia="zh-CN"/>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302.13</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302.13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w:t>
      </w:r>
      <w:r>
        <w:rPr>
          <w:rFonts w:hint="eastAsia" w:ascii="宋体" w:hAnsi="宋体" w:eastAsia="仿宋_GB2312" w:cs="Times New Roman"/>
          <w:sz w:val="32"/>
          <w:szCs w:val="32"/>
          <w:lang w:val="en-US" w:eastAsia="zh-CN"/>
        </w:rPr>
        <w:t>无变化</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2020年我单位为</w:t>
      </w:r>
      <w:r>
        <w:rPr>
          <w:rFonts w:hint="eastAsia" w:ascii="仿宋" w:hAnsi="仿宋" w:eastAsia="仿宋" w:cs="仿宋"/>
          <w:sz w:val="30"/>
          <w:szCs w:val="30"/>
          <w:lang w:val="en-US" w:eastAsia="zh-CN"/>
        </w:rPr>
        <w:t>朔城区文化和旅游局下属单位，</w:t>
      </w:r>
      <w:r>
        <w:rPr>
          <w:rFonts w:hint="eastAsia" w:ascii="宋体" w:hAnsi="宋体" w:eastAsia="仿宋_GB2312" w:cs="Times New Roman"/>
          <w:sz w:val="32"/>
          <w:szCs w:val="32"/>
          <w:lang w:val="en-US" w:eastAsia="zh-CN"/>
        </w:rPr>
        <w:t>无独立财务。</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302.13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w:t>
      </w:r>
      <w:r>
        <w:rPr>
          <w:rFonts w:hint="eastAsia" w:ascii="宋体" w:hAnsi="宋体" w:eastAsia="仿宋_GB2312" w:cs="Times New Roman"/>
          <w:sz w:val="32"/>
          <w:szCs w:val="32"/>
          <w:lang w:val="en-US" w:eastAsia="zh-CN"/>
        </w:rPr>
        <w:t>无变化</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2020年我单位为</w:t>
      </w:r>
      <w:r>
        <w:rPr>
          <w:rFonts w:hint="eastAsia" w:ascii="仿宋" w:hAnsi="仿宋" w:eastAsia="仿宋" w:cs="仿宋"/>
          <w:sz w:val="30"/>
          <w:szCs w:val="30"/>
          <w:lang w:val="en-US" w:eastAsia="zh-CN"/>
        </w:rPr>
        <w:t>朔城区文化和旅游局下属单位，</w:t>
      </w:r>
      <w:r>
        <w:rPr>
          <w:rFonts w:hint="eastAsia" w:ascii="宋体" w:hAnsi="宋体" w:eastAsia="仿宋_GB2312" w:cs="Times New Roman"/>
          <w:sz w:val="32"/>
          <w:szCs w:val="32"/>
          <w:lang w:val="en-US" w:eastAsia="zh-CN"/>
        </w:rPr>
        <w:t>无独立财务。</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eastAsia" w:ascii="仿宋" w:hAnsi="仿宋" w:eastAsia="仿宋_GB2312" w:cs="仿宋"/>
          <w:sz w:val="32"/>
          <w:szCs w:val="32"/>
          <w:lang w:eastAsia="zh-CN"/>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302.13</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文物保护支出97万元，占比%32.11%；博物馆支出205.13万元，占比67.89%</w:t>
      </w:r>
      <w:r>
        <w:rPr>
          <w:rFonts w:hint="eastAsia" w:ascii="宋体" w:hAnsi="宋体" w:eastAsia="仿宋_GB2312" w:cs="Times New Roman"/>
          <w:sz w:val="32"/>
          <w:szCs w:val="32"/>
          <w:lang w:eastAsia="zh-CN"/>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302.13</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302.13</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宋体" w:hAnsi="宋体" w:eastAsia="仿宋_GB2312" w:cs="Times New Roman"/>
          <w:sz w:val="32"/>
          <w:szCs w:val="32"/>
          <w:lang w:val="en-US" w:eastAsia="zh-CN"/>
        </w:rPr>
        <w:t>119.89</w:t>
      </w:r>
      <w:r>
        <w:rPr>
          <w:rFonts w:hint="eastAsia" w:ascii="宋体" w:hAnsi="宋体" w:eastAsia="仿宋_GB2312" w:cs="Times New Roman"/>
          <w:sz w:val="32"/>
          <w:szCs w:val="32"/>
        </w:rPr>
        <w:t>万元，其中：人员经费</w:t>
      </w:r>
      <w:r>
        <w:rPr>
          <w:rFonts w:hint="eastAsia" w:ascii="宋体" w:hAnsi="宋体" w:eastAsia="仿宋_GB2312" w:cs="Times New Roman"/>
          <w:sz w:val="32"/>
          <w:szCs w:val="32"/>
          <w:lang w:val="en-US" w:eastAsia="zh-CN"/>
        </w:rPr>
        <w:t>115.09</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115.09</w:t>
      </w:r>
      <w:r>
        <w:rPr>
          <w:rFonts w:hint="eastAsia" w:ascii="宋体" w:hAnsi="宋体" w:eastAsia="仿宋_GB2312" w:cs="Times New Roman"/>
          <w:sz w:val="32"/>
          <w:szCs w:val="32"/>
        </w:rPr>
        <w:t>万元和对个人和家庭的补助</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4.8</w:t>
      </w:r>
      <w:r>
        <w:rPr>
          <w:rFonts w:hint="eastAsia" w:ascii="宋体" w:hAnsi="宋体" w:eastAsia="仿宋_GB2312" w:cs="Times New Roman"/>
          <w:sz w:val="32"/>
          <w:szCs w:val="32"/>
        </w:rPr>
        <w:t>万元</w:t>
      </w:r>
      <w:r>
        <w:rPr>
          <w:rFonts w:hint="eastAsia" w:ascii="宋体" w:hAnsi="宋体" w:eastAsia="仿宋_GB2312" w:cs="Times New Roman"/>
          <w:sz w:val="32"/>
          <w:szCs w:val="32"/>
          <w:lang w:val="en-US" w:eastAsia="zh-CN"/>
        </w:rPr>
        <w:t>,主要包括商品和服务支出4.8万元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00" w:firstLineChars="200"/>
        <w:rPr>
          <w:rFonts w:hint="default" w:ascii="宋体" w:hAnsi="宋体" w:eastAsia="仿宋_GB2312" w:cs="Times New Roman"/>
          <w:sz w:val="32"/>
          <w:szCs w:val="32"/>
          <w:lang w:val="en-US"/>
        </w:rPr>
      </w:pPr>
      <w:bookmarkStart w:id="18" w:name="_Toc10214_WPSOffice_Level2"/>
      <w:bookmarkStart w:id="19" w:name="_Toc9131_WPSOffice_Level2"/>
      <w:r>
        <w:rPr>
          <w:rFonts w:hint="eastAsia" w:ascii="仿宋" w:hAnsi="仿宋" w:eastAsia="仿宋" w:cs="仿宋"/>
          <w:color w:val="auto"/>
          <w:sz w:val="30"/>
          <w:szCs w:val="30"/>
          <w:highlight w:val="none"/>
          <w:lang w:val="en-US" w:eastAsia="zh-CN"/>
        </w:rPr>
        <w:t>我单位2021年无“三公”经费。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val="en-US" w:eastAsia="zh-CN"/>
        </w:rPr>
        <w:t>我单位</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val="en-US" w:eastAsia="zh-CN"/>
        </w:rPr>
        <w:t>无</w:t>
      </w:r>
      <w:r>
        <w:rPr>
          <w:rFonts w:hint="eastAsia" w:ascii="宋体" w:hAnsi="宋体" w:eastAsia="仿宋_GB2312" w:cs="Times New Roman"/>
          <w:sz w:val="32"/>
          <w:szCs w:val="32"/>
        </w:rPr>
        <w:t>政府性基金预算</w:t>
      </w:r>
      <w:r>
        <w:rPr>
          <w:rFonts w:hint="eastAsia" w:ascii="宋体" w:hAnsi="宋体" w:eastAsia="仿宋_GB2312" w:cs="Times New Roman"/>
          <w:sz w:val="32"/>
          <w:szCs w:val="32"/>
          <w:lang w:eastAsia="zh-CN"/>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bookmarkStart w:id="22" w:name="_GoBack"/>
      <w:bookmarkEnd w:id="22"/>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val="en-US" w:eastAsia="zh-CN"/>
        </w:rPr>
        <w:t>我</w:t>
      </w:r>
      <w:r>
        <w:rPr>
          <w:rFonts w:hint="eastAsia" w:ascii="宋体" w:hAnsi="宋体" w:eastAsia="仿宋_GB2312" w:cs="Times New Roman"/>
          <w:sz w:val="32"/>
          <w:szCs w:val="32"/>
        </w:rPr>
        <w:t>单位</w:t>
      </w:r>
      <w:r>
        <w:rPr>
          <w:rFonts w:hint="eastAsia" w:ascii="宋体" w:hAnsi="宋体" w:eastAsia="仿宋_GB2312" w:cs="Times New Roman"/>
          <w:sz w:val="32"/>
          <w:szCs w:val="32"/>
          <w:lang w:val="en-US" w:eastAsia="zh-CN"/>
        </w:rPr>
        <w:t>无</w:t>
      </w:r>
      <w:r>
        <w:rPr>
          <w:rFonts w:hint="eastAsia" w:ascii="宋体" w:hAnsi="宋体" w:eastAsia="仿宋_GB2312" w:cs="Times New Roman"/>
          <w:sz w:val="32"/>
          <w:szCs w:val="32"/>
        </w:rPr>
        <w:t>机关运行经费</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宋体" w:hAnsi="宋体" w:eastAsia="仿宋_GB2312" w:cs="Times New Roman"/>
          <w:sz w:val="32"/>
          <w:szCs w:val="32"/>
          <w:lang w:val="en-US" w:eastAsia="zh-CN"/>
        </w:rPr>
        <w:t>96.81</w:t>
      </w:r>
      <w:r>
        <w:rPr>
          <w:rFonts w:hint="eastAsia" w:ascii="宋体" w:hAnsi="宋体" w:eastAsia="仿宋_GB2312" w:cs="Times New Roman"/>
          <w:sz w:val="32"/>
          <w:szCs w:val="32"/>
        </w:rPr>
        <w:t>万元，其中：政府采购货物</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96.81</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w:t>
      </w:r>
      <w:r>
        <w:rPr>
          <w:rFonts w:hint="eastAsia" w:ascii="宋体" w:hAnsi="宋体" w:eastAsia="仿宋_GB2312" w:cs="Times New Roman"/>
          <w:sz w:val="32"/>
          <w:szCs w:val="32"/>
          <w:lang w:val="en-US" w:eastAsia="zh-CN"/>
        </w:rPr>
        <w:t>我单位</w:t>
      </w:r>
      <w:r>
        <w:rPr>
          <w:rFonts w:hint="eastAsia" w:ascii="宋体" w:hAnsi="宋体" w:eastAsia="仿宋_GB2312" w:cs="Times New Roman"/>
          <w:sz w:val="32"/>
          <w:szCs w:val="32"/>
        </w:rPr>
        <w:t>无国有资产占用情况。</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pStyle w:val="2"/>
        <w:rPr>
          <w:rFonts w:hint="default" w:eastAsia="楷体"/>
          <w:lang w:val="en-US" w:eastAsia="zh-CN"/>
        </w:rPr>
      </w:pPr>
      <w:r>
        <w:rPr>
          <w:rFonts w:hint="eastAsia" w:ascii="楷体" w:hAnsi="楷体" w:eastAsia="楷体" w:cs="楷体"/>
          <w:spacing w:val="-3"/>
          <w:sz w:val="32"/>
          <w:szCs w:val="32"/>
          <w:lang w:val="en-US" w:eastAsia="zh-CN"/>
        </w:rPr>
        <w:t>我单位无绩效管理。</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NjZiNzBiMTkwNDk5NGRkYzVhZTRhZGZjNDA5ZGYifQ=="/>
  </w:docVars>
  <w:rsids>
    <w:rsidRoot w:val="7E3F0B7D"/>
    <w:rsid w:val="000014A7"/>
    <w:rsid w:val="00052B5B"/>
    <w:rsid w:val="00137022"/>
    <w:rsid w:val="00774AFB"/>
    <w:rsid w:val="00E4217F"/>
    <w:rsid w:val="013411D3"/>
    <w:rsid w:val="0E115DFD"/>
    <w:rsid w:val="10730885"/>
    <w:rsid w:val="11D27EAE"/>
    <w:rsid w:val="20D97C1B"/>
    <w:rsid w:val="23553F43"/>
    <w:rsid w:val="299664C8"/>
    <w:rsid w:val="305710C8"/>
    <w:rsid w:val="308A304E"/>
    <w:rsid w:val="3F28132A"/>
    <w:rsid w:val="415171DC"/>
    <w:rsid w:val="42B844A8"/>
    <w:rsid w:val="49221B6F"/>
    <w:rsid w:val="4D34194E"/>
    <w:rsid w:val="51CF2FBD"/>
    <w:rsid w:val="5D1C19F8"/>
    <w:rsid w:val="6544153D"/>
    <w:rsid w:val="68CD37BD"/>
    <w:rsid w:val="6C940C35"/>
    <w:rsid w:val="6DA249AA"/>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2556</Words>
  <Characters>2747</Characters>
  <Lines>5</Lines>
  <Paragraphs>7</Paragraphs>
  <TotalTime>23</TotalTime>
  <ScaleCrop>false</ScaleCrop>
  <LinksUpToDate>false</LinksUpToDate>
  <CharactersWithSpaces>2792</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2022-09-15T01:45:02Z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4F36B48BDEC341E391FFDDF9A0584325</vt:lpwstr>
  </property>
</Properties>
</file>