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朔州市朔城区国资国企改革服务中心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1、</w:t>
      </w:r>
      <w:r>
        <w:rPr>
          <w:rFonts w:hint="eastAsia" w:ascii="宋体" w:hAnsi="宋体" w:eastAsia="仿宋_GB2312" w:cs="Times New Roman"/>
          <w:sz w:val="32"/>
          <w:szCs w:val="32"/>
          <w:lang w:eastAsia="zh-CN"/>
        </w:rPr>
        <w:t>为全区的企业培训人才。</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2、</w:t>
      </w:r>
      <w:r>
        <w:rPr>
          <w:rFonts w:hint="eastAsia" w:ascii="宋体" w:hAnsi="宋体" w:eastAsia="仿宋_GB2312" w:cs="Times New Roman"/>
          <w:sz w:val="32"/>
          <w:szCs w:val="32"/>
          <w:lang w:eastAsia="zh-CN"/>
        </w:rPr>
        <w:t>负责原国企办所属单位和企业改造遗留问题处置、集体资产管理等工作</w:t>
      </w:r>
      <w:r>
        <w:rPr>
          <w:rFonts w:hint="eastAsia" w:ascii="宋体" w:hAnsi="宋体" w:eastAsia="仿宋_GB2312" w:cs="Times New Roman"/>
          <w:sz w:val="32"/>
          <w:szCs w:val="32"/>
        </w:rPr>
        <w:t>。</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3、</w:t>
      </w:r>
      <w:r>
        <w:rPr>
          <w:rFonts w:hint="eastAsia" w:ascii="宋体" w:hAnsi="宋体" w:eastAsia="仿宋_GB2312" w:cs="Times New Roman"/>
          <w:sz w:val="32"/>
          <w:szCs w:val="32"/>
          <w:lang w:eastAsia="zh-CN"/>
        </w:rPr>
        <w:t>负责原国企办及系统的离退休人员管理服务等工作。</w:t>
      </w:r>
      <w:r>
        <w:rPr>
          <w:rFonts w:hint="eastAsia" w:ascii="宋体" w:hAnsi="宋体" w:eastAsia="仿宋_GB2312" w:cs="Times New Roman"/>
          <w:sz w:val="32"/>
          <w:szCs w:val="32"/>
        </w:rPr>
        <w:t xml:space="preserve">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朔州市朔城区国资国企改革服务中心</w:t>
      </w:r>
      <w:r>
        <w:rPr>
          <w:rFonts w:hint="eastAsia" w:ascii="宋体" w:hAnsi="宋体" w:eastAsia="仿宋_GB2312" w:cs="Times New Roman"/>
          <w:sz w:val="32"/>
          <w:szCs w:val="32"/>
        </w:rPr>
        <w:t>单位部门决算包括：本级决算</w:t>
      </w:r>
      <w:r>
        <w:rPr>
          <w:rFonts w:hint="eastAsia" w:ascii="宋体" w:hAnsi="宋体" w:eastAsia="仿宋_GB2312" w:cs="Times New Roman"/>
          <w:sz w:val="32"/>
          <w:szCs w:val="32"/>
          <w:lang w:eastAsia="zh-CN"/>
        </w:rPr>
        <w:t>。</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ind w:firstLine="640" w:firstLineChars="200"/>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250.08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250.08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14.89</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14.89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因机构改革，</w:t>
      </w:r>
      <w:r>
        <w:rPr>
          <w:rFonts w:hint="eastAsia" w:ascii="宋体" w:hAnsi="宋体" w:eastAsia="仿宋_GB2312" w:cs="Times New Roman"/>
          <w:sz w:val="32"/>
          <w:szCs w:val="32"/>
          <w:lang w:val="en-US" w:eastAsia="zh-CN"/>
        </w:rPr>
        <w:t>2021年职工学校和工业局合并为国资国企改革服务中心，故与2020年合并前两家单位做对比。</w:t>
      </w:r>
      <w:r>
        <w:rPr>
          <w:rFonts w:hint="eastAsia" w:ascii="宋体" w:hAnsi="宋体" w:eastAsia="仿宋_GB2312" w:cs="Times New Roman"/>
          <w:sz w:val="32"/>
          <w:szCs w:val="32"/>
          <w:lang w:eastAsia="zh-CN"/>
        </w:rPr>
        <w:t>增加工业公司养老保险</w:t>
      </w:r>
      <w:r>
        <w:rPr>
          <w:rFonts w:hint="eastAsia" w:ascii="宋体" w:hAnsi="宋体" w:eastAsia="仿宋_GB2312" w:cs="Times New Roman"/>
          <w:sz w:val="32"/>
          <w:szCs w:val="32"/>
          <w:lang w:val="en-US" w:eastAsia="zh-CN"/>
        </w:rPr>
        <w:t>18.85万元，临时工工资4.08万元；减少死亡抚恤5.37万元，人员变动减少</w:t>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2.67万元。</w:t>
      </w:r>
      <w:bookmarkStart w:id="20" w:name="_GoBack"/>
      <w:bookmarkEnd w:id="20"/>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250.08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250.08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250.08</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227.15</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22.93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ind w:firstLine="640" w:firstLineChars="200"/>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250.08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250.08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14.89</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6.33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增加工业公司养老保险</w:t>
      </w:r>
      <w:r>
        <w:rPr>
          <w:rFonts w:hint="eastAsia" w:ascii="宋体" w:hAnsi="宋体" w:eastAsia="仿宋_GB2312" w:cs="Times New Roman"/>
          <w:sz w:val="32"/>
          <w:szCs w:val="32"/>
          <w:lang w:val="en-US" w:eastAsia="zh-CN"/>
        </w:rPr>
        <w:t>18.85万元，临时工工资4.08万元；减少死亡抚恤5.37万元，人员变动减少</w:t>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2.67万元。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250.08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14.89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增加工业公司养老保险</w:t>
      </w:r>
      <w:r>
        <w:rPr>
          <w:rFonts w:hint="eastAsia" w:ascii="宋体" w:hAnsi="宋体" w:eastAsia="仿宋_GB2312" w:cs="Times New Roman"/>
          <w:sz w:val="32"/>
          <w:szCs w:val="32"/>
          <w:lang w:val="en-US" w:eastAsia="zh-CN"/>
        </w:rPr>
        <w:t>18.85万元，临时工工资4.08万元；减少死亡抚恤5.37万元，人员变动减少</w:t>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2.67万元。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eastAsia="zh-CN"/>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250.08</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2050301初等职业教育教育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97.75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39.09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2150201行政运行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53.45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21.37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2150203机关服务支出98.88万元，占39.54%</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250.08</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250.08</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227.15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222.05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169.06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52.99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5.1</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5.1</w:t>
      </w:r>
      <w:r>
        <w:rPr>
          <w:rFonts w:hint="eastAsia" w:ascii="宋体" w:hAnsi="宋体" w:eastAsia="仿宋_GB2312" w:cs="Times New Roman"/>
          <w:sz w:val="32"/>
          <w:szCs w:val="32"/>
        </w:rPr>
        <w:t>万元。</w:t>
      </w:r>
    </w:p>
    <w:p>
      <w:pPr>
        <w:numPr>
          <w:ilvl w:val="0"/>
          <w:numId w:val="3"/>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一般公共预算财政拨款“三公”经费支出决算情况说明</w:t>
      </w:r>
      <w:bookmarkEnd w:id="16"/>
      <w:bookmarkEnd w:id="17"/>
    </w:p>
    <w:p>
      <w:pPr>
        <w:pStyle w:val="2"/>
        <w:numPr>
          <w:ilvl w:val="0"/>
          <w:numId w:val="0"/>
        </w:numPr>
        <w:rPr>
          <w:rFonts w:hint="default" w:ascii="宋体" w:hAnsi="宋体" w:eastAsia="仿宋_GB2312" w:cs="Times New Roman"/>
          <w:kern w:val="2"/>
          <w:sz w:val="32"/>
          <w:szCs w:val="32"/>
          <w:lang w:val="en-US" w:eastAsia="zh-CN" w:bidi="ar-SA"/>
        </w:rPr>
      </w:pPr>
      <w:r>
        <w:rPr>
          <w:rFonts w:hint="eastAsia"/>
          <w:lang w:val="en-US" w:eastAsia="zh-CN"/>
        </w:rPr>
        <w:t xml:space="preserve">  </w:t>
      </w:r>
      <w:r>
        <w:rPr>
          <w:rFonts w:hint="eastAsia" w:ascii="宋体" w:hAnsi="宋体" w:eastAsia="仿宋_GB2312" w:cs="Times New Roman"/>
          <w:kern w:val="2"/>
          <w:sz w:val="32"/>
          <w:szCs w:val="32"/>
          <w:lang w:val="en-US" w:eastAsia="zh-CN" w:bidi="ar-SA"/>
        </w:rPr>
        <w:t>我单位无三公经费，与上年相比无变化。</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2"/>
        <w:rPr>
          <w:rFonts w:hint="eastAsia" w:eastAsia="仿宋_GB2312"/>
          <w:lang w:eastAsia="zh-CN"/>
        </w:rPr>
      </w:pPr>
      <w:r>
        <w:rPr>
          <w:rFonts w:hint="eastAsia" w:ascii="宋体" w:hAnsi="宋体" w:eastAsia="仿宋_GB2312" w:cs="Times New Roman"/>
          <w:sz w:val="32"/>
          <w:szCs w:val="32"/>
          <w:lang w:eastAsia="zh-CN"/>
        </w:rPr>
        <w:t>我单位本年度无</w:t>
      </w:r>
      <w:r>
        <w:rPr>
          <w:rFonts w:hint="eastAsia" w:ascii="宋体" w:hAnsi="宋体" w:eastAsia="仿宋_GB2312" w:cs="Times New Roman"/>
          <w:sz w:val="32"/>
          <w:szCs w:val="32"/>
        </w:rPr>
        <w:t>政府性基金</w:t>
      </w:r>
      <w:r>
        <w:rPr>
          <w:rFonts w:hint="eastAsia" w:ascii="宋体" w:hAnsi="宋体" w:eastAsia="仿宋_GB2312" w:cs="Times New Roman"/>
          <w:sz w:val="32"/>
          <w:szCs w:val="32"/>
          <w:lang w:eastAsia="zh-CN"/>
        </w:rPr>
        <w:t>。</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numPr>
          <w:ilvl w:val="0"/>
          <w:numId w:val="5"/>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机关运行经费支出情况</w:t>
      </w:r>
    </w:p>
    <w:p>
      <w:pPr>
        <w:numPr>
          <w:ilvl w:val="0"/>
          <w:numId w:val="0"/>
        </w:numPr>
        <w:spacing w:line="204" w:lineRule="auto"/>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6"/>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32537"/>
      <w:bookmarkStart w:id="19"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9B60"/>
    <w:multiLevelType w:val="singleLevel"/>
    <w:tmpl w:val="068C9B60"/>
    <w:lvl w:ilvl="0" w:tentative="0">
      <w:start w:val="1"/>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448754B2"/>
    <w:multiLevelType w:val="singleLevel"/>
    <w:tmpl w:val="448754B2"/>
    <w:lvl w:ilvl="0" w:tentative="0">
      <w:start w:val="7"/>
      <w:numFmt w:val="chineseCounting"/>
      <w:suff w:val="nothing"/>
      <w:lvlText w:val="%1、"/>
      <w:lvlJc w:val="left"/>
      <w:rPr>
        <w:rFonts w:hint="eastAsia"/>
      </w:rPr>
    </w:lvl>
  </w:abstractNum>
  <w:abstractNum w:abstractNumId="5">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1E217A"/>
    <w:rsid w:val="00774AFB"/>
    <w:rsid w:val="00E4217F"/>
    <w:rsid w:val="031E1B9D"/>
    <w:rsid w:val="078C5A78"/>
    <w:rsid w:val="0ACC7084"/>
    <w:rsid w:val="0E115DFD"/>
    <w:rsid w:val="11D27EAE"/>
    <w:rsid w:val="12DE6FFD"/>
    <w:rsid w:val="16580ADF"/>
    <w:rsid w:val="1A9C07EC"/>
    <w:rsid w:val="1EBF3BA3"/>
    <w:rsid w:val="20D97C1B"/>
    <w:rsid w:val="20E837EB"/>
    <w:rsid w:val="23553F43"/>
    <w:rsid w:val="299664C8"/>
    <w:rsid w:val="2B8110EA"/>
    <w:rsid w:val="2C715B28"/>
    <w:rsid w:val="311B5C0E"/>
    <w:rsid w:val="3F28132A"/>
    <w:rsid w:val="49221B6F"/>
    <w:rsid w:val="50656EF5"/>
    <w:rsid w:val="519D5D38"/>
    <w:rsid w:val="58586554"/>
    <w:rsid w:val="60511ED9"/>
    <w:rsid w:val="6544153D"/>
    <w:rsid w:val="68CD37BD"/>
    <w:rsid w:val="6AFF2FE9"/>
    <w:rsid w:val="6B55030E"/>
    <w:rsid w:val="6B81153F"/>
    <w:rsid w:val="6C940C35"/>
    <w:rsid w:val="7D517A6A"/>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6</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2022-10-19T12:01:56Z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