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eastAsia="zh-CN"/>
        </w:rPr>
      </w:pPr>
      <w:r>
        <w:rPr>
          <w:rFonts w:hint="eastAsia" w:ascii="黑体" w:eastAsia="黑体"/>
          <w:sz w:val="44"/>
          <w:szCs w:val="44"/>
          <w:lang w:eastAsia="zh-CN"/>
        </w:rPr>
        <w:t>朔州市朔城区城镇住房事务中心</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120" w:firstLineChars="10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hint="eastAsia" w:ascii="仿宋_GB2312" w:hAnsi="仿宋_GB2312" w:eastAsia="仿宋_GB2312" w:cs="仿宋_GB2312"/>
          <w:sz w:val="30"/>
          <w:szCs w:val="30"/>
          <w:lang w:eastAsia="zh-CN"/>
        </w:rPr>
      </w:pPr>
      <w:bookmarkStart w:id="2" w:name="_Toc7430_WPSOffice_Level1"/>
      <w:r>
        <w:rPr>
          <w:rFonts w:hint="eastAsia" w:ascii="仿宋" w:hAnsi="仿宋" w:eastAsia="仿宋" w:cs="仿宋"/>
          <w:sz w:val="32"/>
          <w:szCs w:val="32"/>
        </w:rPr>
        <w:t>主要职能职责</w:t>
      </w:r>
    </w:p>
    <w:p>
      <w:pPr>
        <w:numPr>
          <w:ilvl w:val="0"/>
          <w:numId w:val="0"/>
        </w:numPr>
        <w:ind w:firstLine="640" w:firstLineChars="200"/>
        <w:rPr>
          <w:rFonts w:hint="eastAsia" w:ascii="仿宋_GB2312" w:hAnsi="仿宋_GB2312" w:eastAsia="仿宋_GB2312" w:cs="仿宋_GB2312"/>
          <w:sz w:val="30"/>
          <w:szCs w:val="30"/>
          <w:lang w:eastAsia="zh-CN"/>
        </w:rPr>
      </w:pPr>
      <w:r>
        <w:rPr>
          <w:rFonts w:hint="eastAsia" w:ascii="仿宋" w:hAnsi="仿宋" w:eastAsia="仿宋" w:cs="仿宋"/>
          <w:sz w:val="32"/>
          <w:szCs w:val="32"/>
        </w:rPr>
        <w:t>1、</w:t>
      </w:r>
      <w:r>
        <w:rPr>
          <w:rFonts w:hint="eastAsia" w:ascii="仿宋_GB2312" w:hAnsi="仿宋_GB2312" w:eastAsia="仿宋_GB2312" w:cs="仿宋_GB2312"/>
          <w:sz w:val="30"/>
          <w:szCs w:val="30"/>
        </w:rPr>
        <w:t>贯彻执行国家、省、市有关城镇住房管理的法律、法规和方针、政策；协助区政府拟定地方性住房管理规范性文件，并经区政府授权组织实施</w:t>
      </w:r>
      <w:r>
        <w:rPr>
          <w:rFonts w:hint="eastAsia" w:ascii="仿宋_GB2312" w:hAnsi="仿宋_GB2312" w:eastAsia="仿宋_GB2312" w:cs="仿宋_GB2312"/>
          <w:sz w:val="30"/>
          <w:szCs w:val="30"/>
          <w:lang w:eastAsia="zh-CN"/>
        </w:rPr>
        <w:t>；</w:t>
      </w:r>
    </w:p>
    <w:p>
      <w:pPr>
        <w:spacing w:line="660" w:lineRule="exact"/>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履行政府交办的保障性住房建设、安置和运行，公共租赁住房配租，对城镇低收入家庭住房补贴的审核、公示、发放</w:t>
      </w:r>
      <w:r>
        <w:rPr>
          <w:rFonts w:hint="eastAsia" w:ascii="仿宋_GB2312" w:hAnsi="仿宋_GB2312" w:eastAsia="仿宋_GB2312" w:cs="仿宋_GB2312"/>
          <w:sz w:val="30"/>
          <w:szCs w:val="30"/>
          <w:lang w:eastAsia="zh-CN"/>
        </w:rPr>
        <w:t>；</w:t>
      </w:r>
    </w:p>
    <w:p>
      <w:pPr>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协助相关部门办理房产交易、住房信息登记、抵押、协助实施城镇住房制度改革的具体工作</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负责解决国有建设用地上房屋交易和不动产登记历史遗留问题</w:t>
      </w:r>
      <w:r>
        <w:rPr>
          <w:rFonts w:hint="eastAsia" w:ascii="仿宋_GB2312" w:hAnsi="仿宋_GB2312" w:eastAsia="仿宋_GB2312" w:cs="仿宋_GB2312"/>
          <w:sz w:val="30"/>
          <w:szCs w:val="30"/>
          <w:lang w:eastAsia="zh-CN"/>
        </w:rPr>
        <w:t>；</w:t>
      </w:r>
    </w:p>
    <w:p>
      <w:pPr>
        <w:spacing w:line="66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协助相关部门开展房地产开发企业的房屋销售管理；核准商品房预售许可及商品房销售备案工作；房地产交易市场经营、交易行为的监督管理工作</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会同或配合有关部门规范住房市场、维护市场秩序、实施住房租赁合同登记备案，房产中介机构的监督管理工作</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协助相关部门实施住房面积测绘、房屋面积计量监督管理工作</w:t>
      </w:r>
      <w:r>
        <w:rPr>
          <w:rFonts w:hint="eastAsia" w:ascii="仿宋_GB2312" w:hAnsi="仿宋_GB2312" w:eastAsia="仿宋_GB2312" w:cs="仿宋_GB2312"/>
          <w:sz w:val="30"/>
          <w:szCs w:val="30"/>
          <w:lang w:eastAsia="zh-CN"/>
        </w:rPr>
        <w:t>；</w:t>
      </w:r>
    </w:p>
    <w:p>
      <w:pPr>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区政府授权负责中心城市物业管理、实施和监督。对物业管理不作为、无人管理的住宅小区，组织派驻或引进物业服务企业；监督各小区维修、绿化、铺装、亮化、管网等改造提质工作</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区政府授权负责中心城市房屋专项维修资金的收缴和管理工作</w:t>
      </w:r>
      <w:r>
        <w:rPr>
          <w:rFonts w:hint="eastAsia" w:ascii="仿宋_GB2312" w:hAnsi="仿宋_GB2312" w:eastAsia="仿宋_GB2312" w:cs="仿宋_GB2312"/>
          <w:sz w:val="30"/>
          <w:szCs w:val="30"/>
          <w:lang w:eastAsia="zh-CN"/>
        </w:rPr>
        <w:t>；</w:t>
      </w:r>
    </w:p>
    <w:p>
      <w:pPr>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对政府投资的建设项目，区政府授权履行投资主体职能，负责对项目的筹资、运营，并组织实施</w:t>
      </w:r>
      <w:r>
        <w:rPr>
          <w:rFonts w:hint="eastAsia" w:ascii="仿宋_GB2312" w:hAnsi="仿宋_GB2312" w:eastAsia="仿宋_GB2312" w:cs="仿宋_GB2312"/>
          <w:sz w:val="30"/>
          <w:szCs w:val="30"/>
          <w:lang w:eastAsia="zh-CN"/>
        </w:rPr>
        <w:t>；</w:t>
      </w:r>
    </w:p>
    <w:p>
      <w:pPr>
        <w:ind w:firstLine="600" w:firstLineChars="200"/>
        <w:rPr>
          <w:rFonts w:ascii="仿宋" w:hAnsi="仿宋" w:eastAsia="仿宋" w:cs="仿宋"/>
          <w:sz w:val="32"/>
          <w:szCs w:val="32"/>
        </w:rPr>
      </w:pP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承办区委、区政府交办的其他事项</w:t>
      </w:r>
      <w:r>
        <w:rPr>
          <w:rFonts w:hint="eastAsia" w:ascii="仿宋_GB2312" w:hAnsi="仿宋_GB2312" w:eastAsia="仿宋_GB2312" w:cs="仿宋_GB2312"/>
          <w:sz w:val="30"/>
          <w:szCs w:val="30"/>
          <w:lang w:eastAsia="zh-CN"/>
        </w:rPr>
        <w:t>。</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本单位内设</w:t>
      </w:r>
      <w:r>
        <w:rPr>
          <w:rFonts w:hint="eastAsia" w:ascii="宋体" w:hAnsi="宋体" w:eastAsia="仿宋_GB2312" w:cs="Times New Roman"/>
          <w:sz w:val="32"/>
          <w:szCs w:val="32"/>
          <w:lang w:val="en-US" w:eastAsia="zh-CN"/>
        </w:rPr>
        <w:t>5</w:t>
      </w:r>
      <w:r>
        <w:rPr>
          <w:rFonts w:hint="eastAsia" w:ascii="宋体" w:hAnsi="宋体" w:eastAsia="仿宋_GB2312" w:cs="Times New Roman"/>
          <w:sz w:val="32"/>
          <w:szCs w:val="32"/>
        </w:rPr>
        <w:t>个科室，</w:t>
      </w:r>
      <w:r>
        <w:rPr>
          <w:rFonts w:hint="eastAsia" w:ascii="仿宋_GB2312" w:hAnsi="仿宋_GB2312" w:eastAsia="仿宋_GB2312" w:cs="仿宋_GB2312"/>
          <w:b w:val="0"/>
          <w:bCs/>
          <w:color w:val="auto"/>
          <w:sz w:val="30"/>
          <w:szCs w:val="30"/>
          <w:highlight w:val="none"/>
          <w:lang w:eastAsia="zh-CN"/>
        </w:rPr>
        <w:t>分别是：</w:t>
      </w:r>
      <w:r>
        <w:rPr>
          <w:rFonts w:hint="eastAsia" w:ascii="仿宋_GB2312" w:hAnsi="仿宋_GB2312" w:eastAsia="仿宋_GB2312" w:cs="仿宋_GB2312"/>
          <w:b w:val="0"/>
          <w:bCs/>
          <w:color w:val="auto"/>
          <w:sz w:val="30"/>
          <w:szCs w:val="30"/>
          <w:highlight w:val="none"/>
          <w:lang w:val="en-US" w:eastAsia="zh-CN"/>
        </w:rPr>
        <w:t>1、综合业务室；2、财务室；3、房屋服务站；4、市场物业服务站；5、工程服务站；</w:t>
      </w:r>
      <w:r>
        <w:rPr>
          <w:rFonts w:hint="eastAsia" w:ascii="宋体" w:hAnsi="宋体" w:eastAsia="仿宋_GB2312" w:cs="Times New Roman"/>
          <w:sz w:val="32"/>
          <w:szCs w:val="32"/>
          <w:lang w:eastAsia="zh-CN"/>
        </w:rPr>
        <w:t>无</w:t>
      </w:r>
      <w:r>
        <w:rPr>
          <w:rFonts w:hint="eastAsia" w:ascii="宋体" w:hAnsi="宋体" w:eastAsia="仿宋_GB2312" w:cs="Times New Roman"/>
          <w:sz w:val="32"/>
          <w:szCs w:val="32"/>
        </w:rPr>
        <w:t>下属单位。从预算单位构成看，</w:t>
      </w:r>
      <w:r>
        <w:rPr>
          <w:rFonts w:hint="eastAsia" w:ascii="宋体" w:hAnsi="宋体" w:eastAsia="仿宋_GB2312" w:cs="Times New Roman"/>
          <w:sz w:val="32"/>
          <w:szCs w:val="32"/>
          <w:lang w:eastAsia="zh-CN"/>
        </w:rPr>
        <w:t>朔州市朔城区城镇住房事务中心</w:t>
      </w:r>
      <w:r>
        <w:rPr>
          <w:rFonts w:hint="eastAsia" w:ascii="宋体" w:hAnsi="宋体" w:eastAsia="仿宋_GB2312" w:cs="Times New Roman"/>
          <w:sz w:val="32"/>
          <w:szCs w:val="32"/>
        </w:rPr>
        <w:t>单位部门决算包括：本级决算。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shd w:val="clear" w:fill="FFFFFF" w:themeFill="background1"/>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eastAsia" w:ascii="宋体" w:hAnsi="宋体" w:eastAsia="仿宋_GB2312" w:cs="Times New Roman"/>
          <w:color w:val="FFFFFF" w:themeColor="background1"/>
          <w:sz w:val="32"/>
          <w:szCs w:val="32"/>
          <w:highlight w:val="none"/>
          <w:lang w:val="en-US" w:eastAsia="zh-CN"/>
          <w14:textFill>
            <w14:solidFill>
              <w14:schemeClr w14:val="bg1"/>
            </w14:solidFill>
          </w14:textFill>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highlight w:val="none"/>
          <w:lang w:val="en-US" w:eastAsia="zh-CN"/>
        </w:rPr>
        <w:t>694.10</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694.10</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年相比,收入总计减少</w:t>
      </w:r>
      <w:r>
        <w:rPr>
          <w:rFonts w:hint="eastAsia" w:ascii="宋体" w:hAnsi="宋体" w:eastAsia="仿宋_GB2312" w:cs="Times New Roman"/>
          <w:color w:val="000000" w:themeColor="text1"/>
          <w:sz w:val="32"/>
          <w:szCs w:val="32"/>
          <w:highlight w:val="none"/>
          <w:shd w:val="clear" w:color="FFFFFF" w:fill="FFFFFF" w:themeFill="background1"/>
          <w:lang w:val="en-US" w:eastAsia="zh-CN"/>
          <w14:textFill>
            <w14:solidFill>
              <w14:schemeClr w14:val="tx1"/>
            </w14:solidFill>
          </w14:textFill>
        </w:rPr>
        <w:t>673.79</w:t>
      </w:r>
      <w:r>
        <w:rPr>
          <w:rFonts w:hint="eastAsia" w:ascii="宋体" w:hAnsi="宋体" w:eastAsia="仿宋_GB2312" w:cs="Times New Roman"/>
          <w:sz w:val="32"/>
          <w:szCs w:val="32"/>
        </w:rPr>
        <w:t>万元，支出总计减少</w:t>
      </w:r>
      <w:r>
        <w:rPr>
          <w:rFonts w:ascii="仿宋" w:hAnsi="仿宋" w:eastAsia="仿宋" w:cs="仿宋"/>
          <w:spacing w:val="-34"/>
          <w:sz w:val="32"/>
          <w:szCs w:val="32"/>
        </w:rPr>
        <w:t xml:space="preserve"> </w:t>
      </w:r>
      <w:r>
        <w:rPr>
          <w:rFonts w:hint="eastAsia" w:ascii="仿宋" w:hAnsi="仿宋" w:eastAsia="仿宋" w:cs="仿宋"/>
          <w:spacing w:val="2"/>
          <w:sz w:val="32"/>
          <w:szCs w:val="32"/>
          <w:lang w:val="en-US" w:eastAsia="zh-CN"/>
        </w:rPr>
        <w:t>673.79</w:t>
      </w:r>
      <w:r>
        <w:rPr>
          <w:rFonts w:hint="eastAsia" w:ascii="宋体" w:hAnsi="宋体" w:eastAsia="仿宋_GB2312" w:cs="Times New Roman"/>
          <w:sz w:val="32"/>
          <w:szCs w:val="32"/>
        </w:rPr>
        <w:t>万元。</w:t>
      </w:r>
      <w:r>
        <w:rPr>
          <w:rFonts w:hint="eastAsia" w:ascii="宋体" w:hAnsi="宋体" w:eastAsia="仿宋_GB2312" w:cs="Times New Roman"/>
          <w:sz w:val="32"/>
          <w:szCs w:val="32"/>
          <w:highlight w:val="none"/>
        </w:rPr>
        <w:t>主要原因是：</w:t>
      </w:r>
      <w:r>
        <w:rPr>
          <w:rFonts w:hint="eastAsia" w:ascii="宋体" w:hAnsi="宋体" w:eastAsia="仿宋_GB2312" w:cs="Times New Roman"/>
          <w:sz w:val="32"/>
          <w:szCs w:val="32"/>
          <w:highlight w:val="none"/>
          <w:lang w:eastAsia="zh-CN"/>
        </w:rPr>
        <w:t>减少付大同金东南房地产拆迁融资款。</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693.78</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693.78</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万元；事业收入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万元；附属单位上缴收入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 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694.10</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405.81</w:t>
      </w:r>
      <w:r>
        <w:rPr>
          <w:rFonts w:hint="eastAsia" w:ascii="宋体" w:hAnsi="宋体" w:eastAsia="仿宋_GB2312" w:cs="Times New Roman"/>
          <w:sz w:val="32"/>
          <w:szCs w:val="32"/>
        </w:rPr>
        <w:t>万元 ；项目支出</w:t>
      </w:r>
      <w:r>
        <w:rPr>
          <w:rFonts w:hint="eastAsia" w:ascii="仿宋" w:hAnsi="仿宋" w:eastAsia="仿宋" w:cs="仿宋"/>
          <w:sz w:val="32"/>
          <w:szCs w:val="32"/>
          <w:highlight w:val="none"/>
          <w:lang w:val="en-US" w:eastAsia="zh-CN"/>
        </w:rPr>
        <w:t>288.29</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highlight w:val="none"/>
          <w:lang w:val="en-US" w:eastAsia="zh-CN"/>
        </w:rPr>
        <w:t>694.10</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694.10</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年相比，财政拨款收入总计减少</w:t>
      </w:r>
      <w:r>
        <w:rPr>
          <w:rFonts w:hint="eastAsia" w:ascii="宋体" w:hAnsi="宋体" w:eastAsia="仿宋_GB2312" w:cs="Times New Roman"/>
          <w:color w:val="000000" w:themeColor="text1"/>
          <w:sz w:val="32"/>
          <w:szCs w:val="32"/>
          <w:highlight w:val="none"/>
          <w:shd w:val="clear" w:color="FFFFFF" w:fill="FFFFFF" w:themeFill="background1"/>
          <w:lang w:val="en-US" w:eastAsia="zh-CN"/>
          <w14:textFill>
            <w14:solidFill>
              <w14:schemeClr w14:val="tx1"/>
            </w14:solidFill>
          </w14:textFill>
        </w:rPr>
        <w:t>673.79</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50</w:t>
      </w:r>
      <w:r>
        <w:rPr>
          <w:rFonts w:hint="eastAsia" w:ascii="宋体" w:hAnsi="宋体" w:eastAsia="仿宋_GB2312" w:cs="Times New Roman"/>
          <w:sz w:val="32"/>
          <w:szCs w:val="32"/>
        </w:rPr>
        <w:t>%。</w:t>
      </w:r>
      <w:r>
        <w:rPr>
          <w:rFonts w:hint="eastAsia" w:ascii="宋体" w:hAnsi="宋体" w:eastAsia="仿宋_GB2312" w:cs="Times New Roman"/>
          <w:sz w:val="32"/>
          <w:szCs w:val="32"/>
          <w:highlight w:val="none"/>
        </w:rPr>
        <w:t>主要原因是：</w:t>
      </w:r>
      <w:r>
        <w:rPr>
          <w:rFonts w:hint="eastAsia" w:ascii="宋体" w:hAnsi="宋体" w:eastAsia="仿宋_GB2312" w:cs="Times New Roman"/>
          <w:sz w:val="32"/>
          <w:szCs w:val="32"/>
          <w:highlight w:val="none"/>
          <w:lang w:eastAsia="zh-CN"/>
        </w:rPr>
        <w:t>减少付大同金东南房地产拆迁融资款。</w:t>
      </w:r>
      <w:r>
        <w:rPr>
          <w:rFonts w:hint="eastAsia" w:ascii="宋体" w:hAnsi="宋体" w:eastAsia="仿宋_GB2312" w:cs="Times New Roman"/>
          <w:sz w:val="32"/>
          <w:szCs w:val="32"/>
        </w:rPr>
        <w:t xml:space="preserve">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highlight w:val="none"/>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highlight w:val="none"/>
          <w:lang w:val="en-US" w:eastAsia="zh-CN"/>
        </w:rPr>
        <w:t>539.10</w:t>
      </w:r>
      <w:r>
        <w:rPr>
          <w:rFonts w:hint="eastAsia" w:ascii="宋体" w:hAnsi="宋体" w:eastAsia="仿宋_GB2312" w:cs="Times New Roman"/>
          <w:sz w:val="32"/>
          <w:szCs w:val="32"/>
          <w:highlight w:val="none"/>
        </w:rPr>
        <w:t xml:space="preserve">万元，与 </w:t>
      </w:r>
      <w:r>
        <w:rPr>
          <w:rFonts w:hint="eastAsia" w:ascii="宋体" w:hAnsi="宋体" w:eastAsia="仿宋_GB2312" w:cs="Times New Roman"/>
          <w:sz w:val="32"/>
          <w:szCs w:val="32"/>
          <w:highlight w:val="none"/>
          <w:lang w:eastAsia="zh-CN"/>
        </w:rPr>
        <w:t>2020</w:t>
      </w:r>
      <w:r>
        <w:rPr>
          <w:rFonts w:hint="eastAsia" w:ascii="宋体" w:hAnsi="宋体" w:eastAsia="仿宋_GB2312" w:cs="Times New Roman"/>
          <w:sz w:val="32"/>
          <w:szCs w:val="32"/>
          <w:highlight w:val="none"/>
        </w:rPr>
        <w:t xml:space="preserve"> 年相比，财政拨款支出</w:t>
      </w:r>
      <w:r>
        <w:rPr>
          <w:rFonts w:hint="eastAsia" w:ascii="宋体" w:hAnsi="宋体" w:eastAsia="仿宋_GB2312" w:cs="Times New Roman"/>
          <w:sz w:val="32"/>
          <w:szCs w:val="32"/>
          <w:highlight w:val="none"/>
          <w:lang w:eastAsia="zh-CN"/>
        </w:rPr>
        <w:t>增加</w:t>
      </w:r>
      <w:r>
        <w:rPr>
          <w:rFonts w:hint="eastAsia" w:ascii="宋体" w:hAnsi="宋体" w:eastAsia="仿宋_GB2312" w:cs="Times New Roman"/>
          <w:sz w:val="32"/>
          <w:szCs w:val="32"/>
          <w:highlight w:val="none"/>
          <w:lang w:val="en-US" w:eastAsia="zh-CN"/>
        </w:rPr>
        <w:t>76.58</w:t>
      </w:r>
      <w:r>
        <w:rPr>
          <w:rFonts w:hint="eastAsia" w:ascii="宋体" w:hAnsi="宋体" w:eastAsia="仿宋_GB2312" w:cs="Times New Roman"/>
          <w:sz w:val="32"/>
          <w:szCs w:val="32"/>
          <w:highlight w:val="none"/>
        </w:rPr>
        <w:t>万元。主要原因是：</w:t>
      </w:r>
      <w:r>
        <w:rPr>
          <w:rFonts w:hint="eastAsia" w:ascii="宋体" w:hAnsi="宋体" w:eastAsia="仿宋_GB2312" w:cs="Times New Roman"/>
          <w:sz w:val="32"/>
          <w:szCs w:val="32"/>
          <w:highlight w:val="none"/>
          <w:lang w:eastAsia="zh-CN"/>
        </w:rPr>
        <w:t>增加</w:t>
      </w:r>
      <w:r>
        <w:rPr>
          <w:rFonts w:hint="eastAsia" w:ascii="宋体" w:hAnsi="宋体" w:eastAsia="仿宋_GB2312" w:cs="Times New Roman"/>
          <w:sz w:val="32"/>
          <w:szCs w:val="32"/>
          <w:lang w:eastAsia="zh-CN"/>
        </w:rPr>
        <w:t>厚德园小区</w:t>
      </w:r>
      <w:r>
        <w:rPr>
          <w:rFonts w:hint="eastAsia" w:ascii="宋体" w:hAnsi="宋体" w:eastAsia="仿宋_GB2312" w:cs="Times New Roman"/>
          <w:sz w:val="32"/>
          <w:szCs w:val="32"/>
          <w:lang w:val="en-US" w:eastAsia="zh-CN"/>
        </w:rPr>
        <w:t>D、E、F区阳台封堵及加砌花池（排污管保温）工程</w:t>
      </w:r>
      <w:r>
        <w:rPr>
          <w:rFonts w:hint="eastAsia" w:ascii="宋体" w:hAnsi="宋体" w:eastAsia="仿宋_GB2312" w:cs="Times New Roman"/>
          <w:sz w:val="32"/>
          <w:szCs w:val="32"/>
          <w:highlight w:val="none"/>
          <w:lang w:val="en-US" w:eastAsia="zh-CN"/>
        </w:rPr>
        <w:t>款；增加保障性住房补贴万元</w:t>
      </w:r>
      <w:r>
        <w:rPr>
          <w:rFonts w:hint="eastAsia" w:ascii="宋体" w:hAnsi="宋体" w:eastAsia="仿宋_GB2312" w:cs="Times New Roman"/>
          <w:sz w:val="32"/>
          <w:szCs w:val="32"/>
          <w:highlight w:val="none"/>
          <w:lang w:eastAsia="zh-CN"/>
        </w:rPr>
        <w:t>。</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hint="eastAsia" w:ascii="仿宋" w:hAnsi="仿宋" w:eastAsia="仿宋_GB2312" w:cs="仿宋"/>
          <w:sz w:val="32"/>
          <w:szCs w:val="32"/>
          <w:highlight w:val="none"/>
          <w:lang w:val="en-US" w:eastAsia="zh-CN"/>
        </w:rPr>
      </w:pPr>
      <w:bookmarkStart w:id="14" w:name="_Toc1066_WPSOffice_Level2"/>
      <w:bookmarkStart w:id="15" w:name="_Toc27424_WPSOffice_Level2"/>
      <w:r>
        <w:rPr>
          <w:rFonts w:hint="eastAsia" w:ascii="宋体" w:hAnsi="宋体" w:eastAsia="仿宋_GB2312" w:cs="Times New Roman"/>
          <w:sz w:val="32"/>
          <w:szCs w:val="32"/>
          <w:highlight w:val="none"/>
          <w:lang w:eastAsia="zh-CN"/>
        </w:rPr>
        <w:t>2021</w:t>
      </w:r>
      <w:r>
        <w:rPr>
          <w:rFonts w:hint="eastAsia" w:ascii="宋体" w:hAnsi="宋体" w:eastAsia="仿宋_GB2312" w:cs="Times New Roman"/>
          <w:sz w:val="32"/>
          <w:szCs w:val="32"/>
          <w:highlight w:val="none"/>
        </w:rPr>
        <w:t xml:space="preserve"> 年度财政拨款支出</w:t>
      </w:r>
      <w:r>
        <w:rPr>
          <w:rFonts w:hint="eastAsia" w:ascii="仿宋" w:hAnsi="仿宋" w:eastAsia="仿宋" w:cs="仿宋"/>
          <w:sz w:val="32"/>
          <w:szCs w:val="32"/>
          <w:highlight w:val="none"/>
          <w:lang w:val="en-US" w:eastAsia="zh-CN"/>
        </w:rPr>
        <w:t>539.10</w:t>
      </w:r>
      <w:r>
        <w:rPr>
          <w:rFonts w:hint="eastAsia" w:ascii="宋体" w:hAnsi="宋体" w:eastAsia="仿宋_GB2312" w:cs="Times New Roman"/>
          <w:sz w:val="32"/>
          <w:szCs w:val="32"/>
          <w:highlight w:val="none"/>
        </w:rPr>
        <w:t>万元，主要用于以下方面</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lang w:val="en-US" w:eastAsia="zh-CN"/>
        </w:rPr>
        <w:t>2120103机关服务支出459.10，占比85%</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highlight w:val="none"/>
          <w:lang w:val="en-US" w:eastAsia="zh-CN"/>
        </w:rPr>
        <w:t>2120399其他城乡社区公共设施支出60万元，占比11%；2210107保障性住房租金补贴20万元，占比4%。</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539.10</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539.10</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1993_WPSOffice_Level2"/>
      <w:bookmarkStart w:id="17" w:name="_Toc2895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405.81</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405.81</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390.04</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15.77</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万元，主要包括商品和服务支出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eastAsia="zh-CN"/>
        </w:rPr>
        <w:t>预算数</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财政拨款支出决算</w:t>
      </w:r>
      <w:r>
        <w:rPr>
          <w:rFonts w:hint="eastAsia" w:ascii="宋体" w:hAnsi="宋体" w:eastAsia="仿宋_GB2312" w:cs="Times New Roman"/>
          <w:sz w:val="32"/>
          <w:szCs w:val="32"/>
          <w:lang w:eastAsia="zh-CN"/>
        </w:rPr>
        <w:t>数</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与同年预算相比增加（减少）</w:t>
      </w:r>
      <w:r>
        <w:rPr>
          <w:rFonts w:hint="eastAsia" w:ascii="宋体" w:hAnsi="宋体" w:eastAsia="仿宋_GB2312" w:cs="Times New Roman"/>
          <w:sz w:val="32"/>
          <w:szCs w:val="32"/>
          <w:lang w:val="en-US" w:eastAsia="zh-CN"/>
        </w:rPr>
        <w:t>0万元</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决算数</w:t>
      </w:r>
      <w:r>
        <w:rPr>
          <w:rFonts w:hint="eastAsia" w:ascii="宋体" w:hAnsi="宋体" w:eastAsia="仿宋_GB2312" w:cs="Times New Roman"/>
          <w:sz w:val="32"/>
          <w:szCs w:val="32"/>
        </w:rPr>
        <w:t>增加</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年政府性基金预算财政拨款本年收入</w:t>
      </w:r>
      <w:r>
        <w:rPr>
          <w:rFonts w:hint="eastAsia" w:ascii="宋体" w:hAnsi="宋体" w:eastAsia="仿宋_GB2312" w:cs="Times New Roman"/>
          <w:sz w:val="32"/>
          <w:szCs w:val="32"/>
          <w:lang w:val="en-US" w:eastAsia="zh-CN"/>
        </w:rPr>
        <w:t>155</w:t>
      </w:r>
      <w:r>
        <w:rPr>
          <w:rFonts w:hint="eastAsia" w:ascii="宋体" w:hAnsi="宋体" w:eastAsia="仿宋_GB2312" w:cs="Times New Roman"/>
          <w:sz w:val="32"/>
          <w:szCs w:val="32"/>
        </w:rPr>
        <w:t>万元，本年支出</w:t>
      </w:r>
      <w:r>
        <w:rPr>
          <w:rFonts w:hint="eastAsia" w:ascii="宋体" w:hAnsi="宋体" w:eastAsia="仿宋_GB2312" w:cs="Times New Roman"/>
          <w:sz w:val="32"/>
          <w:szCs w:val="32"/>
          <w:lang w:val="en-US" w:eastAsia="zh-CN"/>
        </w:rPr>
        <w:t>155</w:t>
      </w:r>
      <w:r>
        <w:rPr>
          <w:rFonts w:hint="eastAsia" w:ascii="宋体" w:hAnsi="宋体" w:eastAsia="仿宋_GB2312" w:cs="Times New Roman"/>
          <w:sz w:val="32"/>
          <w:szCs w:val="32"/>
        </w:rPr>
        <w:t>万元。具体支出情况如下:</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val="en-US" w:eastAsia="zh-CN"/>
        </w:rPr>
        <w:t>2120899其他</w:t>
      </w:r>
      <w:r>
        <w:rPr>
          <w:rFonts w:hint="eastAsia" w:ascii="宋体" w:hAnsi="宋体" w:eastAsia="仿宋_GB2312" w:cs="Times New Roman"/>
          <w:sz w:val="32"/>
          <w:szCs w:val="32"/>
          <w:lang w:eastAsia="zh-CN"/>
        </w:rPr>
        <w:t>国有土地使得用权出让收入安排的支出</w:t>
      </w:r>
      <w:r>
        <w:rPr>
          <w:rFonts w:hint="eastAsia" w:ascii="宋体" w:hAnsi="宋体" w:eastAsia="仿宋_GB2312" w:cs="Times New Roman"/>
          <w:sz w:val="32"/>
          <w:szCs w:val="32"/>
          <w:lang w:val="en-US" w:eastAsia="zh-CN"/>
        </w:rPr>
        <w:t>155</w:t>
      </w:r>
      <w:r>
        <w:rPr>
          <w:rFonts w:hint="eastAsia" w:ascii="宋体" w:hAnsi="宋体" w:eastAsia="仿宋_GB2312" w:cs="Times New Roman"/>
          <w:sz w:val="32"/>
          <w:szCs w:val="32"/>
        </w:rPr>
        <w:t>万元，主要是用</w:t>
      </w:r>
      <w:r>
        <w:rPr>
          <w:rFonts w:hint="eastAsia" w:ascii="宋体" w:hAnsi="宋体" w:eastAsia="仿宋_GB2312" w:cs="Times New Roman"/>
          <w:sz w:val="32"/>
          <w:szCs w:val="32"/>
          <w:lang w:eastAsia="zh-CN"/>
        </w:rPr>
        <w:t>于厚德园小区</w:t>
      </w:r>
      <w:r>
        <w:rPr>
          <w:rFonts w:hint="eastAsia" w:ascii="宋体" w:hAnsi="宋体" w:eastAsia="仿宋_GB2312" w:cs="Times New Roman"/>
          <w:sz w:val="32"/>
          <w:szCs w:val="32"/>
          <w:lang w:val="en-US" w:eastAsia="zh-CN"/>
        </w:rPr>
        <w:t>D、E、F区阳台封堵及加砌花池（排污管保温）工程项目55万元和家和苑拆迁安置小区室外配套工程项目100万元</w:t>
      </w:r>
      <w:r>
        <w:rPr>
          <w:rFonts w:hint="eastAsia" w:ascii="宋体" w:hAnsi="宋体" w:eastAsia="仿宋_GB2312" w:cs="Times New Roman"/>
          <w:sz w:val="32"/>
          <w:szCs w:val="32"/>
        </w:rPr>
        <w:t>。</w:t>
      </w:r>
    </w:p>
    <w:p>
      <w:pPr>
        <w:numPr>
          <w:ilvl w:val="0"/>
          <w:numId w:val="3"/>
        </w:numPr>
        <w:spacing w:line="204" w:lineRule="auto"/>
        <w:jc w:val="left"/>
        <w:rPr>
          <w:rFonts w:hint="eastAsia" w:eastAsia="楷体"/>
          <w:lang w:eastAsia="zh-CN"/>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val="en-US" w:eastAsia="zh-CN"/>
        </w:rPr>
        <w:t>单位</w:t>
      </w:r>
      <w:bookmarkStart w:id="22" w:name="_GoBack"/>
      <w:bookmarkEnd w:id="22"/>
      <w:r>
        <w:rPr>
          <w:rFonts w:hint="eastAsia" w:ascii="宋体" w:hAnsi="宋体" w:eastAsia="仿宋_GB2312" w:cs="Times New Roman"/>
          <w:sz w:val="32"/>
          <w:szCs w:val="32"/>
        </w:rPr>
        <w:t>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highlight w:val="none"/>
        </w:rPr>
      </w:pPr>
      <w:r>
        <w:rPr>
          <w:rFonts w:hint="eastAsia" w:ascii="宋体" w:hAnsi="宋体" w:eastAsia="仿宋_GB2312" w:cs="Times New Roman"/>
          <w:sz w:val="32"/>
          <w:szCs w:val="32"/>
          <w:highlight w:val="none"/>
          <w:lang w:eastAsia="zh-CN"/>
        </w:rPr>
        <w:t>2021</w:t>
      </w:r>
      <w:r>
        <w:rPr>
          <w:rFonts w:hint="eastAsia" w:ascii="宋体" w:hAnsi="宋体" w:eastAsia="仿宋_GB2312" w:cs="Times New Roman"/>
          <w:sz w:val="32"/>
          <w:szCs w:val="32"/>
          <w:highlight w:val="none"/>
        </w:rPr>
        <w:t>年我单位政府采购总额</w:t>
      </w:r>
      <w:r>
        <w:rPr>
          <w:rFonts w:hint="eastAsia" w:ascii="仿宋" w:hAnsi="仿宋" w:eastAsia="仿宋" w:cs="仿宋"/>
          <w:spacing w:val="4"/>
          <w:sz w:val="32"/>
          <w:szCs w:val="32"/>
          <w:highlight w:val="none"/>
          <w:lang w:val="en-US" w:eastAsia="zh-CN"/>
        </w:rPr>
        <w:t>10.23</w:t>
      </w:r>
      <w:r>
        <w:rPr>
          <w:rFonts w:hint="eastAsia" w:ascii="宋体" w:hAnsi="宋体" w:eastAsia="仿宋_GB2312" w:cs="Times New Roman"/>
          <w:sz w:val="32"/>
          <w:szCs w:val="32"/>
          <w:highlight w:val="none"/>
        </w:rPr>
        <w:t>万元，其中：政府采购货物</w:t>
      </w:r>
      <w:r>
        <w:rPr>
          <w:rFonts w:hint="eastAsia" w:ascii="仿宋" w:hAnsi="仿宋" w:eastAsia="仿宋" w:cs="仿宋"/>
          <w:spacing w:val="4"/>
          <w:sz w:val="32"/>
          <w:szCs w:val="32"/>
          <w:highlight w:val="none"/>
          <w:lang w:val="en-US" w:eastAsia="zh-CN"/>
        </w:rPr>
        <w:t>10.23</w:t>
      </w:r>
      <w:r>
        <w:rPr>
          <w:rFonts w:hint="eastAsia" w:ascii="宋体" w:hAnsi="宋体" w:eastAsia="仿宋_GB2312" w:cs="Times New Roman"/>
          <w:sz w:val="32"/>
          <w:szCs w:val="32"/>
          <w:highlight w:val="none"/>
        </w:rPr>
        <w:t>万元、政府采购工程</w:t>
      </w:r>
      <w:r>
        <w:rPr>
          <w:rFonts w:hint="eastAsia" w:ascii="宋体" w:hAnsi="宋体" w:eastAsia="仿宋_GB2312" w:cs="Times New Roman"/>
          <w:sz w:val="32"/>
          <w:szCs w:val="32"/>
          <w:highlight w:val="none"/>
          <w:lang w:val="en-US" w:eastAsia="zh-CN"/>
        </w:rPr>
        <w:t>0</w:t>
      </w:r>
      <w:r>
        <w:rPr>
          <w:rFonts w:hint="eastAsia" w:ascii="宋体" w:hAnsi="宋体" w:eastAsia="仿宋_GB2312" w:cs="Times New Roman"/>
          <w:sz w:val="32"/>
          <w:szCs w:val="32"/>
          <w:highlight w:val="none"/>
        </w:rPr>
        <w:t>万元、政府采购服务</w:t>
      </w:r>
      <w:r>
        <w:rPr>
          <w:rFonts w:hint="eastAsia" w:ascii="宋体" w:hAnsi="宋体" w:eastAsia="仿宋_GB2312" w:cs="Times New Roman"/>
          <w:sz w:val="32"/>
          <w:szCs w:val="32"/>
          <w:highlight w:val="none"/>
          <w:lang w:val="en-US" w:eastAsia="zh-CN"/>
        </w:rPr>
        <w:t>0</w:t>
      </w:r>
      <w:r>
        <w:rPr>
          <w:rFonts w:hint="eastAsia" w:ascii="宋体" w:hAnsi="宋体" w:eastAsia="仿宋_GB2312" w:cs="Times New Roman"/>
          <w:sz w:val="32"/>
          <w:szCs w:val="32"/>
          <w:highlight w:val="none"/>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辆，其中，其他用车</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rPr>
        <w:t>(1)项目绩效评价工作开展情况，包括项目绩效目标、支出绩效评价等情况。</w:t>
      </w:r>
    </w:p>
    <w:p>
      <w:pPr>
        <w:rPr>
          <w:rFonts w:ascii="宋体" w:hAnsi="宋体" w:eastAsia="仿宋_GB2312" w:cs="Times New Roman"/>
          <w:sz w:val="32"/>
          <w:szCs w:val="32"/>
        </w:rPr>
      </w:pPr>
      <w:r>
        <w:rPr>
          <w:rFonts w:hint="eastAsia" w:ascii="宋体" w:hAnsi="宋体" w:eastAsia="仿宋_GB2312" w:cs="Times New Roman"/>
          <w:sz w:val="32"/>
          <w:szCs w:val="32"/>
        </w:rPr>
        <w:t>应包括</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年度单位实行绩效目标管理的项目</w:t>
      </w:r>
      <w:r>
        <w:rPr>
          <w:rFonts w:hint="eastAsia" w:ascii="宋体" w:hAnsi="宋体" w:eastAsia="仿宋_GB2312" w:cs="Times New Roman"/>
          <w:sz w:val="32"/>
          <w:szCs w:val="32"/>
          <w:lang w:val="en-US" w:eastAsia="zh-CN"/>
        </w:rPr>
        <w:t>2</w:t>
      </w:r>
      <w:r>
        <w:rPr>
          <w:rFonts w:hint="eastAsia" w:ascii="宋体" w:hAnsi="宋体" w:eastAsia="仿宋_GB2312" w:cs="Times New Roman"/>
          <w:sz w:val="32"/>
          <w:szCs w:val="32"/>
        </w:rPr>
        <w:t>个，</w:t>
      </w:r>
    </w:p>
    <w:p>
      <w:pPr>
        <w:rPr>
          <w:rFonts w:ascii="宋体" w:hAnsi="宋体" w:eastAsia="仿宋_GB2312" w:cs="Times New Roman"/>
          <w:sz w:val="32"/>
          <w:szCs w:val="32"/>
        </w:rPr>
      </w:pPr>
      <w:r>
        <w:rPr>
          <w:rFonts w:hint="eastAsia" w:ascii="宋体" w:hAnsi="宋体" w:eastAsia="仿宋_GB2312" w:cs="Times New Roman"/>
          <w:sz w:val="32"/>
          <w:szCs w:val="32"/>
        </w:rPr>
        <w:t>涉及一般公共预算当年拨款</w:t>
      </w:r>
      <w:r>
        <w:rPr>
          <w:rFonts w:hint="eastAsia" w:ascii="宋体" w:hAnsi="宋体" w:eastAsia="仿宋_GB2312" w:cs="Times New Roman"/>
          <w:sz w:val="32"/>
          <w:szCs w:val="32"/>
          <w:lang w:val="en-US" w:eastAsia="zh-CN"/>
        </w:rPr>
        <w:t>80</w:t>
      </w:r>
      <w:r>
        <w:rPr>
          <w:rFonts w:hint="eastAsia" w:ascii="宋体" w:hAnsi="宋体" w:eastAsia="仿宋_GB2312" w:cs="Times New Roman"/>
          <w:sz w:val="32"/>
          <w:szCs w:val="32"/>
        </w:rPr>
        <w:t>万元。</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widowControl/>
        <w:ind w:firstLine="640" w:firstLineChars="200"/>
        <w:jc w:val="left"/>
        <w:rPr>
          <w:rFonts w:hint="eastAsia" w:ascii="仿宋_GB2312" w:hAnsi="仿宋_GB2312" w:eastAsia="仿宋_GB2312" w:cs="仿宋_GB2312"/>
          <w:color w:val="000000"/>
          <w:kern w:val="0"/>
          <w:sz w:val="31"/>
          <w:szCs w:val="31"/>
          <w:lang w:eastAsia="zh-CN"/>
        </w:rPr>
      </w:pPr>
      <w:r>
        <w:rPr>
          <w:rFonts w:hint="eastAsia" w:ascii="宋体" w:hAnsi="宋体" w:eastAsia="仿宋_GB2312" w:cs="Times New Roman"/>
          <w:sz w:val="32"/>
          <w:szCs w:val="32"/>
          <w:lang w:eastAsia="zh-CN"/>
        </w:rPr>
        <w:t>通过开展绩效评价，保质保量，按时完成制定目标，在工作中取得了一定成效，得到了群众的满意和一致好评。</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F0B7D"/>
    <w:rsid w:val="000014A7"/>
    <w:rsid w:val="00052B5B"/>
    <w:rsid w:val="00774AFB"/>
    <w:rsid w:val="00E4217F"/>
    <w:rsid w:val="09BD761B"/>
    <w:rsid w:val="0E115DFD"/>
    <w:rsid w:val="11D27EAE"/>
    <w:rsid w:val="1BF072EF"/>
    <w:rsid w:val="1DFE6054"/>
    <w:rsid w:val="20D97C1B"/>
    <w:rsid w:val="211361A1"/>
    <w:rsid w:val="23553F43"/>
    <w:rsid w:val="299664C8"/>
    <w:rsid w:val="2C1847FF"/>
    <w:rsid w:val="2C942E52"/>
    <w:rsid w:val="36936063"/>
    <w:rsid w:val="3F28132A"/>
    <w:rsid w:val="40696ED6"/>
    <w:rsid w:val="473934C0"/>
    <w:rsid w:val="49221B6F"/>
    <w:rsid w:val="4E4F7DE6"/>
    <w:rsid w:val="50764E9C"/>
    <w:rsid w:val="51CE5DBC"/>
    <w:rsid w:val="521F3BD1"/>
    <w:rsid w:val="53380898"/>
    <w:rsid w:val="6544153D"/>
    <w:rsid w:val="66A225D2"/>
    <w:rsid w:val="68CD37BD"/>
    <w:rsid w:val="6C940C35"/>
    <w:rsid w:val="6F5A781B"/>
    <w:rsid w:val="76135D34"/>
    <w:rsid w:val="77A67F96"/>
    <w:rsid w:val="78301191"/>
    <w:rsid w:val="78B374BE"/>
    <w:rsid w:val="7D25257B"/>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2856</Words>
  <Characters>709</Characters>
  <Lines>5</Lines>
  <Paragraphs>7</Paragraphs>
  <TotalTime>14</TotalTime>
  <ScaleCrop>false</ScaleCrop>
  <LinksUpToDate>false</LinksUpToDate>
  <CharactersWithSpaces>3558</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2021-10-28T11:45:00Z</cp:lastPrinted>
  <dcterms:modified xsi:type="dcterms:W3CDTF">2022-10-20T09:27:22Z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