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lang w:eastAsia="zh-CN"/>
        </w:rPr>
        <w:t>朔州市朔城区社会保险中心</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lang w:val="en-US" w:eastAsia="zh-CN"/>
        </w:rPr>
        <w:t>1.</w:t>
      </w:r>
      <w:r>
        <w:rPr>
          <w:rFonts w:hint="eastAsia" w:ascii="仿宋" w:hAnsi="仿宋" w:eastAsia="仿宋" w:cs="仿宋"/>
          <w:b w:val="0"/>
          <w:bCs/>
          <w:color w:val="000000"/>
          <w:kern w:val="0"/>
          <w:sz w:val="32"/>
          <w:szCs w:val="32"/>
        </w:rPr>
        <w:t>负责全区养老保险、失业保险和工伤保险的经办管理服务工作，参与社会保险相关政策研究。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lang w:val="en-US" w:eastAsia="zh-CN"/>
        </w:rPr>
        <w:t>2.</w:t>
      </w:r>
      <w:r>
        <w:rPr>
          <w:rFonts w:hint="eastAsia" w:ascii="仿宋" w:hAnsi="仿宋" w:eastAsia="仿宋" w:cs="仿宋"/>
          <w:b w:val="0"/>
          <w:bCs/>
          <w:color w:val="000000"/>
          <w:kern w:val="0"/>
          <w:sz w:val="32"/>
          <w:szCs w:val="32"/>
        </w:rPr>
        <w:t>负责区本级各项社会保险登记征缴和清理欠缴的社会保险费工作。</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b w:val="0"/>
          <w:bCs/>
          <w:color w:val="000000"/>
          <w:kern w:val="0"/>
          <w:sz w:val="32"/>
          <w:szCs w:val="32"/>
        </w:rPr>
      </w:pPr>
      <w:r>
        <w:rPr>
          <w:rFonts w:hint="eastAsia" w:ascii="仿宋" w:hAnsi="仿宋" w:eastAsia="仿宋" w:cs="仿宋"/>
          <w:b w:val="0"/>
          <w:bCs/>
          <w:color w:val="000000"/>
          <w:kern w:val="0"/>
          <w:sz w:val="32"/>
          <w:szCs w:val="32"/>
          <w:lang w:val="en-US" w:eastAsia="zh-CN"/>
        </w:rPr>
        <w:t>3.</w:t>
      </w:r>
      <w:r>
        <w:rPr>
          <w:rFonts w:hint="eastAsia" w:ascii="仿宋" w:hAnsi="仿宋" w:eastAsia="仿宋" w:cs="仿宋"/>
          <w:b w:val="0"/>
          <w:bCs/>
          <w:color w:val="000000"/>
          <w:kern w:val="0"/>
          <w:sz w:val="32"/>
          <w:szCs w:val="32"/>
        </w:rPr>
        <w:t>负责社会保险基金统筹发放工作。</w:t>
      </w:r>
    </w:p>
    <w:p>
      <w:pPr>
        <w:pStyle w:val="2"/>
        <w:numPr>
          <w:ilvl w:val="0"/>
          <w:numId w:val="0"/>
        </w:numPr>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4.</w:t>
      </w:r>
      <w:r>
        <w:rPr>
          <w:rFonts w:hint="default" w:ascii="仿宋" w:hAnsi="仿宋" w:eastAsia="仿宋" w:cs="仿宋"/>
          <w:b w:val="0"/>
          <w:bCs/>
          <w:sz w:val="32"/>
          <w:szCs w:val="32"/>
          <w:lang w:val="en-US" w:eastAsia="zh-CN"/>
        </w:rPr>
        <w:t>贯彻落实国家和省市养老、失业、工伤保险政策法规，负责宣传国家和省、市社会障方针、政策，执行社会保障相关政策措施;</w:t>
      </w:r>
    </w:p>
    <w:p>
      <w:pPr>
        <w:pStyle w:val="2"/>
        <w:numPr>
          <w:ilvl w:val="0"/>
          <w:numId w:val="0"/>
        </w:numPr>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5.</w:t>
      </w:r>
      <w:r>
        <w:rPr>
          <w:rFonts w:hint="default" w:ascii="仿宋" w:hAnsi="仿宋" w:eastAsia="仿宋" w:cs="仿宋"/>
          <w:b w:val="0"/>
          <w:bCs/>
          <w:sz w:val="32"/>
          <w:szCs w:val="32"/>
          <w:lang w:val="en-US" w:eastAsia="zh-CN"/>
        </w:rPr>
        <w:t>负责制定全区社会保障工作年度作计划，并组织实施和监督检查，参与全区社会保障政策调研工作;</w:t>
      </w:r>
    </w:p>
    <w:p>
      <w:pPr>
        <w:pStyle w:val="2"/>
        <w:numPr>
          <w:ilvl w:val="0"/>
          <w:numId w:val="0"/>
        </w:numPr>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6.</w:t>
      </w:r>
      <w:r>
        <w:rPr>
          <w:rFonts w:hint="default" w:ascii="仿宋" w:hAnsi="仿宋" w:eastAsia="仿宋" w:cs="仿宋"/>
          <w:b w:val="0"/>
          <w:bCs/>
          <w:sz w:val="32"/>
          <w:szCs w:val="32"/>
          <w:lang w:val="en-US" w:eastAsia="zh-CN"/>
        </w:rPr>
        <w:t>负责全区乡居民社会养老保险政策宣传、业务经办和管理工作，编制全区城乡居民社会养老保险金支出年度计划表，承担全区城乡居民社会养老保险参保登记、续保缴费、待遇发放工</w:t>
      </w:r>
      <w:r>
        <w:rPr>
          <w:rFonts w:hint="eastAsia" w:ascii="仿宋" w:hAnsi="仿宋" w:eastAsia="仿宋" w:cs="仿宋"/>
          <w:b w:val="0"/>
          <w:bCs/>
          <w:sz w:val="32"/>
          <w:szCs w:val="32"/>
          <w:lang w:val="en-US" w:eastAsia="zh-CN"/>
        </w:rPr>
        <w:t>作，</w:t>
      </w:r>
      <w:r>
        <w:rPr>
          <w:rFonts w:hint="default" w:ascii="仿宋" w:hAnsi="仿宋" w:eastAsia="仿宋" w:cs="仿宋"/>
          <w:b w:val="0"/>
          <w:bCs/>
          <w:sz w:val="32"/>
          <w:szCs w:val="32"/>
          <w:lang w:val="en-US" w:eastAsia="zh-CN"/>
        </w:rPr>
        <w:t>负责对乡镇(街道)社保所的业务经办进行培训、指导、监督和考核工作;</w:t>
      </w:r>
    </w:p>
    <w:p>
      <w:pPr>
        <w:pStyle w:val="2"/>
        <w:numPr>
          <w:ilvl w:val="0"/>
          <w:numId w:val="0"/>
        </w:numPr>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7.</w:t>
      </w:r>
      <w:r>
        <w:rPr>
          <w:rFonts w:hint="default" w:ascii="仿宋" w:hAnsi="仿宋" w:eastAsia="仿宋" w:cs="仿宋"/>
          <w:b w:val="0"/>
          <w:bCs/>
          <w:sz w:val="32"/>
          <w:szCs w:val="32"/>
          <w:lang w:val="en-US" w:eastAsia="zh-CN"/>
        </w:rPr>
        <w:t>责全区被征地农民养老保险登记、审核报批以及日常的综合管理工作</w:t>
      </w:r>
      <w:r>
        <w:rPr>
          <w:rFonts w:hint="eastAsia" w:ascii="仿宋" w:hAnsi="仿宋" w:eastAsia="仿宋" w:cs="仿宋"/>
          <w:b w:val="0"/>
          <w:bCs/>
          <w:sz w:val="32"/>
          <w:szCs w:val="32"/>
          <w:lang w:val="en-US" w:eastAsia="zh-CN"/>
        </w:rPr>
        <w:t>；</w:t>
      </w:r>
    </w:p>
    <w:p>
      <w:pPr>
        <w:pStyle w:val="2"/>
        <w:numPr>
          <w:ilvl w:val="0"/>
          <w:numId w:val="0"/>
        </w:numPr>
        <w:ind w:firstLine="640" w:firstLineChars="200"/>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8.</w:t>
      </w:r>
      <w:r>
        <w:rPr>
          <w:rFonts w:hint="default" w:ascii="仿宋" w:hAnsi="仿宋" w:eastAsia="仿宋" w:cs="仿宋"/>
          <w:b w:val="0"/>
          <w:bCs/>
          <w:sz w:val="32"/>
          <w:szCs w:val="32"/>
          <w:lang w:val="en-US" w:eastAsia="zh-CN"/>
        </w:rPr>
        <w:t>组织协</w:t>
      </w:r>
      <w:r>
        <w:rPr>
          <w:rFonts w:hint="eastAsia" w:ascii="仿宋" w:hAnsi="仿宋" w:eastAsia="仿宋" w:cs="仿宋"/>
          <w:b w:val="0"/>
          <w:bCs/>
          <w:sz w:val="32"/>
          <w:szCs w:val="32"/>
          <w:lang w:val="en-US" w:eastAsia="zh-CN"/>
        </w:rPr>
        <w:t>调</w:t>
      </w:r>
      <w:r>
        <w:rPr>
          <w:rFonts w:hint="default" w:ascii="仿宋" w:hAnsi="仿宋" w:eastAsia="仿宋" w:cs="仿宋"/>
          <w:b w:val="0"/>
          <w:bCs/>
          <w:sz w:val="32"/>
          <w:szCs w:val="32"/>
          <w:lang w:val="en-US" w:eastAsia="zh-CN"/>
        </w:rPr>
        <w:t>全区企业退休人员社会化管理和服务的相关工作;</w:t>
      </w:r>
    </w:p>
    <w:p>
      <w:pPr>
        <w:ind w:firstLine="640" w:firstLineChars="200"/>
        <w:rPr>
          <w:rFonts w:ascii="仿宋" w:hAnsi="仿宋" w:eastAsia="仿宋" w:cs="仿宋"/>
          <w:sz w:val="32"/>
          <w:szCs w:val="32"/>
        </w:rPr>
      </w:pPr>
      <w:r>
        <w:rPr>
          <w:rFonts w:hint="eastAsia" w:ascii="仿宋" w:hAnsi="仿宋" w:eastAsia="仿宋" w:cs="仿宋"/>
          <w:b w:val="0"/>
          <w:bCs/>
          <w:sz w:val="32"/>
          <w:szCs w:val="32"/>
          <w:lang w:val="en-US" w:eastAsia="zh-CN"/>
        </w:rPr>
        <w:t>9.</w:t>
      </w:r>
      <w:r>
        <w:rPr>
          <w:rFonts w:hint="default" w:ascii="仿宋" w:hAnsi="仿宋" w:eastAsia="仿宋" w:cs="仿宋"/>
          <w:b w:val="0"/>
          <w:bCs/>
          <w:sz w:val="32"/>
          <w:szCs w:val="32"/>
          <w:lang w:val="en-US" w:eastAsia="zh-CN"/>
        </w:rPr>
        <w:t>完成上级部门交办的其他事</w:t>
      </w:r>
      <w:r>
        <w:rPr>
          <w:rFonts w:hint="eastAsia" w:ascii="仿宋" w:hAnsi="仿宋" w:eastAsia="仿宋" w:cs="仿宋"/>
          <w:b w:val="0"/>
          <w:bCs/>
          <w:sz w:val="32"/>
          <w:szCs w:val="32"/>
          <w:lang w:val="en-US" w:eastAsia="zh-CN"/>
        </w:rPr>
        <w:t>项。</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pStyle w:val="2"/>
        <w:numPr>
          <w:ilvl w:val="0"/>
          <w:numId w:val="0"/>
        </w:numPr>
        <w:ind w:firstLine="640" w:firstLineChars="200"/>
        <w:rPr>
          <w:rFonts w:hint="eastAsia" w:ascii="仿宋" w:hAnsi="仿宋" w:eastAsia="仿宋" w:cs="仿宋"/>
          <w:b w:val="0"/>
          <w:bCs/>
          <w:color w:val="auto"/>
          <w:kern w:val="2"/>
          <w:sz w:val="32"/>
          <w:szCs w:val="32"/>
          <w:highlight w:val="none"/>
          <w:lang w:val="en-US" w:eastAsia="zh-CN" w:bidi="ar-SA"/>
        </w:rPr>
      </w:pPr>
      <w:r>
        <w:rPr>
          <w:rFonts w:hint="eastAsia" w:ascii="仿宋" w:hAnsi="仿宋" w:eastAsia="仿宋" w:cs="仿宋"/>
          <w:b w:val="0"/>
          <w:bCs/>
          <w:sz w:val="32"/>
          <w:szCs w:val="32"/>
          <w:lang w:val="en-US" w:eastAsia="zh-CN"/>
        </w:rPr>
        <w:t>我单位为朔州市朔城区人力资源和社会保障局下设财政全额拨款预算单位，级别为副科级。内设机构：综合股、企业养老保险股、机关事业社会保险股、城乡居民养老保险服务股、失业保险服务股、工伤保险服务股。</w:t>
      </w:r>
      <w:r>
        <w:rPr>
          <w:rFonts w:hint="eastAsia" w:ascii="仿宋" w:hAnsi="仿宋" w:eastAsia="仿宋" w:cs="仿宋"/>
          <w:b w:val="0"/>
          <w:bCs/>
          <w:color w:val="auto"/>
          <w:kern w:val="2"/>
          <w:sz w:val="32"/>
          <w:szCs w:val="32"/>
          <w:highlight w:val="none"/>
          <w:lang w:val="en-US" w:eastAsia="zh-CN" w:bidi="ar-SA"/>
        </w:rPr>
        <w:t xml:space="preserve">                                                  </w:t>
      </w:r>
    </w:p>
    <w:p>
      <w:pPr>
        <w:pStyle w:val="2"/>
        <w:numPr>
          <w:ilvl w:val="0"/>
          <w:numId w:val="0"/>
        </w:numPr>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本次决算公开为本单位决算。</w:t>
      </w:r>
    </w:p>
    <w:p>
      <w:pPr>
        <w:ind w:firstLine="1872" w:firstLineChars="600"/>
        <w:jc w:val="both"/>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429.24</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429.24</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本单位</w:t>
      </w:r>
      <w:r>
        <w:rPr>
          <w:rFonts w:hint="eastAsia" w:ascii="宋体" w:hAnsi="宋体" w:eastAsia="仿宋_GB2312" w:cs="Times New Roman"/>
          <w:sz w:val="32"/>
          <w:szCs w:val="32"/>
          <w:lang w:val="en-US" w:eastAsia="zh-CN"/>
        </w:rPr>
        <w:t>2021</w:t>
      </w:r>
      <w:r>
        <w:rPr>
          <w:rFonts w:hint="eastAsia" w:ascii="宋体" w:hAnsi="宋体" w:eastAsia="仿宋_GB2312" w:cs="Times New Roman"/>
          <w:sz w:val="32"/>
          <w:szCs w:val="32"/>
          <w:lang w:eastAsia="zh-CN"/>
        </w:rPr>
        <w:t>年决算数据包括：朔城区社会劳动保险事业所、</w:t>
      </w:r>
      <w:r>
        <w:rPr>
          <w:rFonts w:hint="eastAsia" w:ascii="宋体" w:hAnsi="宋体" w:eastAsia="仿宋_GB2312" w:cs="Times New Roman"/>
          <w:sz w:val="32"/>
          <w:szCs w:val="32"/>
          <w:lang w:val="en-US" w:eastAsia="zh-CN"/>
        </w:rPr>
        <w:t>朔城区机关事业社会保险所、朔城区农村养老保险管理服务中心、朔城区失业保险管理服务中心、朔城区工伤保险管理服务中心五个单位决算数据。</w:t>
      </w:r>
      <w:r>
        <w:rPr>
          <w:rFonts w:hint="eastAsia" w:ascii="宋体" w:hAnsi="宋体" w:eastAsia="仿宋_GB2312" w:cs="Times New Roman"/>
          <w:sz w:val="32"/>
          <w:szCs w:val="32"/>
        </w:rPr>
        <w:t xml:space="preserve">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年相比,收入总计减少</w:t>
      </w:r>
      <w:r>
        <w:rPr>
          <w:rFonts w:hint="eastAsia" w:ascii="宋体" w:hAnsi="宋体" w:eastAsia="仿宋_GB2312" w:cs="Times New Roman"/>
          <w:sz w:val="32"/>
          <w:szCs w:val="32"/>
          <w:lang w:val="en-US" w:eastAsia="zh-CN"/>
        </w:rPr>
        <w:t>18528.65</w:t>
      </w:r>
      <w:r>
        <w:rPr>
          <w:rFonts w:hint="eastAsia" w:ascii="宋体" w:hAnsi="宋体" w:eastAsia="仿宋_GB2312" w:cs="Times New Roman"/>
          <w:sz w:val="32"/>
          <w:szCs w:val="32"/>
        </w:rPr>
        <w:t>万元，支出总计减少</w:t>
      </w:r>
      <w:r>
        <w:rPr>
          <w:rFonts w:hint="eastAsia" w:ascii="宋体" w:hAnsi="宋体" w:eastAsia="仿宋_GB2312" w:cs="Times New Roman"/>
          <w:sz w:val="32"/>
          <w:szCs w:val="32"/>
          <w:lang w:val="en-US" w:eastAsia="zh-CN"/>
        </w:rPr>
        <w:t>18528.65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减少对机关养老保险补助资金</w:t>
      </w:r>
      <w:r>
        <w:rPr>
          <w:rFonts w:hint="eastAsia" w:ascii="宋体" w:hAnsi="宋体" w:eastAsia="仿宋_GB2312" w:cs="Times New Roman"/>
          <w:sz w:val="32"/>
          <w:szCs w:val="32"/>
          <w:lang w:val="en-US" w:eastAsia="zh-CN"/>
        </w:rPr>
        <w:t>6904万元，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对其他社会保险基金的补助15.65万元；2.</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对城乡居民养老保险的补助8256.86万元；3.</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对企业养老保险的补助3343万元，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对其他社会保险基金的补助2.62万元，4.2021年7月退休1人，减少人员经费6.52万元。</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429.24</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429.24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8754_WPSOffice_Level2"/>
      <w:bookmarkStart w:id="11" w:name="_Toc32119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429.24</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365.82</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63.42</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429.24</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429.24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年相比，财政拨款收入总计减少</w:t>
      </w:r>
      <w:r>
        <w:rPr>
          <w:rFonts w:hint="eastAsia" w:ascii="宋体" w:hAnsi="宋体" w:eastAsia="仿宋_GB2312" w:cs="Times New Roman"/>
          <w:sz w:val="32"/>
          <w:szCs w:val="32"/>
          <w:lang w:val="en-US" w:eastAsia="zh-CN"/>
        </w:rPr>
        <w:t>18528.65</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97.73</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减少对机关养老保险补助资金</w:t>
      </w:r>
      <w:r>
        <w:rPr>
          <w:rFonts w:hint="eastAsia" w:ascii="宋体" w:hAnsi="宋体" w:eastAsia="仿宋_GB2312" w:cs="Times New Roman"/>
          <w:sz w:val="32"/>
          <w:szCs w:val="32"/>
          <w:lang w:val="en-US" w:eastAsia="zh-CN"/>
        </w:rPr>
        <w:t>6904万元，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对其他社会保险基金的补助15.65万元；2.</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对城乡居民养老保险的补助8256.86万元；3.</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对企业养老保险的补助3343万元，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对其他社会保险基金的补助2.62万元，4.2021年7月退休1人，减少人员经费6.52万元。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429.24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年相比，财政拨款支出减少</w:t>
      </w:r>
      <w:r>
        <w:rPr>
          <w:rFonts w:hint="eastAsia" w:ascii="宋体" w:hAnsi="宋体" w:eastAsia="仿宋_GB2312" w:cs="Times New Roman"/>
          <w:sz w:val="32"/>
          <w:szCs w:val="32"/>
          <w:lang w:val="en-US" w:eastAsia="zh-CN"/>
        </w:rPr>
        <w:t>18528.65</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eastAsia="zh-CN"/>
        </w:rPr>
        <w:t>减少对机关养老保险补助资金</w:t>
      </w:r>
      <w:r>
        <w:rPr>
          <w:rFonts w:hint="eastAsia" w:ascii="宋体" w:hAnsi="宋体" w:eastAsia="仿宋_GB2312" w:cs="Times New Roman"/>
          <w:sz w:val="32"/>
          <w:szCs w:val="32"/>
          <w:lang w:val="en-US" w:eastAsia="zh-CN"/>
        </w:rPr>
        <w:t>6904万元，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对其他社会保险基金的补助15.65万元；2.</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对城乡居民养老保险的补助8256.86万元；3.</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对企业养老保险的补助3343万元，</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对其他社会保险基金的补助2.62万元，4.2021年7月退休1人，减少人员经费6.52万元。</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27424_WPSOffice_Level2"/>
      <w:bookmarkStart w:id="15" w:name="_Toc1066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429.24</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eastAsia="zh-CN"/>
        </w:rPr>
        <w:t>社会保险经办机构</w:t>
      </w:r>
      <w:r>
        <w:rPr>
          <w:rFonts w:hint="eastAsia" w:ascii="宋体" w:hAnsi="宋体" w:eastAsia="仿宋_GB2312" w:cs="Times New Roman"/>
          <w:sz w:val="32"/>
          <w:szCs w:val="32"/>
          <w:lang w:val="en-US" w:eastAsia="zh-CN"/>
        </w:rPr>
        <w:t>支出429.24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429.24</w:t>
      </w:r>
      <w:r>
        <w:rPr>
          <w:rFonts w:hint="eastAsia" w:ascii="宋体" w:hAnsi="宋体" w:eastAsia="仿宋_GB2312" w:cs="Times New Roman"/>
          <w:sz w:val="32"/>
          <w:szCs w:val="32"/>
        </w:rPr>
        <w:t>万元，支出决算为</w:t>
      </w:r>
      <w:bookmarkStart w:id="22" w:name="_GoBack"/>
      <w:bookmarkEnd w:id="22"/>
      <w:r>
        <w:rPr>
          <w:rFonts w:hint="eastAsia" w:ascii="仿宋" w:hAnsi="仿宋" w:eastAsia="仿宋" w:cs="仿宋"/>
          <w:sz w:val="32"/>
          <w:szCs w:val="32"/>
          <w:lang w:val="en-US" w:eastAsia="zh-CN"/>
        </w:rPr>
        <w:t>429.24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365.82</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353.82</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347.72</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6.1</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12</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5.68</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6.32</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9131_WPSOffice_Level2"/>
      <w:bookmarkStart w:id="19" w:name="_Toc10214_WPSOffice_Level2"/>
      <w:r>
        <w:rPr>
          <w:rFonts w:hint="eastAsia" w:ascii="宋体" w:hAnsi="宋体" w:eastAsia="仿宋_GB2312" w:cs="Times New Roman"/>
          <w:sz w:val="32"/>
          <w:szCs w:val="32"/>
          <w:lang w:eastAsia="zh-CN"/>
        </w:rPr>
        <w:t>本单位</w:t>
      </w:r>
      <w:r>
        <w:rPr>
          <w:rFonts w:hint="eastAsia" w:ascii="宋体" w:hAnsi="宋体" w:eastAsia="仿宋_GB2312" w:cs="Times New Roman"/>
          <w:sz w:val="32"/>
          <w:szCs w:val="32"/>
          <w:lang w:val="en-US" w:eastAsia="zh-CN"/>
        </w:rPr>
        <w:t>2021年无“三公”经费支出</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本单位</w:t>
      </w:r>
      <w:r>
        <w:rPr>
          <w:rFonts w:hint="eastAsia" w:ascii="宋体" w:hAnsi="宋体" w:eastAsia="仿宋_GB2312" w:cs="Times New Roman"/>
          <w:sz w:val="32"/>
          <w:szCs w:val="32"/>
          <w:lang w:val="en-US" w:eastAsia="zh-CN"/>
        </w:rPr>
        <w:t>2021年无政府性基金预算收支</w:t>
      </w:r>
      <w:r>
        <w:rPr>
          <w:rFonts w:hint="eastAsia" w:ascii="宋体" w:hAnsi="宋体" w:eastAsia="仿宋_GB2312" w:cs="Times New Roman"/>
          <w:sz w:val="32"/>
          <w:szCs w:val="32"/>
        </w:rPr>
        <w:t>。</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本单位</w:t>
      </w:r>
      <w:r>
        <w:rPr>
          <w:rFonts w:hint="eastAsia" w:ascii="宋体" w:hAnsi="宋体" w:eastAsia="仿宋_GB2312" w:cs="Times New Roman"/>
          <w:sz w:val="32"/>
          <w:szCs w:val="32"/>
          <w:lang w:val="en-US" w:eastAsia="zh-CN"/>
        </w:rPr>
        <w:t>2021年无机关运行经费</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6.32</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6.32</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hint="eastAsia" w:ascii="宋体" w:hAnsi="宋体" w:eastAsia="仿宋_GB2312" w:cs="Times New Roman"/>
          <w:sz w:val="32"/>
          <w:szCs w:val="32"/>
          <w:lang w:eastAsia="zh-CN"/>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辆、执法执勤用车辆、特种专业技术用车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hint="default" w:ascii="仿宋_GB2312" w:hAnsi="仿宋_GB2312" w:eastAsia="仿宋_GB2312" w:cs="仿宋_GB2312"/>
          <w:color w:val="000000"/>
          <w:kern w:val="0"/>
          <w:sz w:val="31"/>
          <w:szCs w:val="31"/>
          <w:lang w:val="en-US" w:eastAsia="zh-CN"/>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2021年无绩效目标管理项目。</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OTg3M2M2ZWFhZTM3M2QxY2EzOWZiNGE0ZjkzNWUifQ=="/>
  </w:docVars>
  <w:rsids>
    <w:rsidRoot w:val="7E3F0B7D"/>
    <w:rsid w:val="000014A7"/>
    <w:rsid w:val="00052B5B"/>
    <w:rsid w:val="00774AFB"/>
    <w:rsid w:val="00E4217F"/>
    <w:rsid w:val="052438CB"/>
    <w:rsid w:val="0E115DFD"/>
    <w:rsid w:val="11D27EAE"/>
    <w:rsid w:val="11E71096"/>
    <w:rsid w:val="20D97C1B"/>
    <w:rsid w:val="23553F43"/>
    <w:rsid w:val="299664C8"/>
    <w:rsid w:val="2E142A51"/>
    <w:rsid w:val="3BAF76CB"/>
    <w:rsid w:val="3F28132A"/>
    <w:rsid w:val="44AA2200"/>
    <w:rsid w:val="49221B6F"/>
    <w:rsid w:val="4A294A1A"/>
    <w:rsid w:val="64FC50F3"/>
    <w:rsid w:val="6544153D"/>
    <w:rsid w:val="68CD37BD"/>
    <w:rsid w:val="6ACA40DF"/>
    <w:rsid w:val="6C940C35"/>
    <w:rsid w:val="7BEB6AB4"/>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2915</Words>
  <Characters>3195</Characters>
  <Lines>5</Lines>
  <Paragraphs>7</Paragraphs>
  <TotalTime>3</TotalTime>
  <ScaleCrop>false</ScaleCrop>
  <LinksUpToDate>false</LinksUpToDate>
  <CharactersWithSpaces>3298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2022-09-20T02:04:04Z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5E8F21EFE1DE44FBB998CB61296DCCEB</vt:lpwstr>
  </property>
</Properties>
</file>