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朔州市朔城区残疾人联合会</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1、贯彻实施残疾人事业的法规、政策，履行“代表、服务、管理”职能，听取辖区残疾人意见，反馈辖区残疾人需求，维护残疾人合法权益，为辖区残疾人服务。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2、团结教育辖区残疾人遵守法律，履行应尽义务，发扬乐观进取精神，自尊、自信、自强、自立，为社会主义建设贡献力量。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3、弘扬人道主义，宣传残疾人事业，沟通政府、社会与残疾人之间的联系，动员社会理解、尊重、关心、帮助残疾人。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4、为辖区残疾预防、残疾人康复、教育、劳动就业、文化、体育、科研、用品供应、福利、社会管理服务，为残疾人创造良好好的环境和条件，扶助残疾人平等参与社会生活。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5、认真落实政府和上级残联有关残疾人事业发展计划和有关规定，对下级残联进行业务指导和管理。</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6、承办区委、区政府交办的其他事项。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本单位内设7个科室，下属1个单位，是朔城区残疾人劳动服务所。从预算单位构成看，朔城区残疾人联合会部门决算包括：本级决算、和所属单位朔城区残疾人劳动服务所决算。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405.19</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405.19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0.81</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0.81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2021年调入1人，2021年无对企业及个人疫情补助。</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297.61</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297.61</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405.19</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191.29</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213.89</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405.19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405.19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0.81</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0.2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2021年调入1人，2021年无对企业及个人疫情补助。</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仿宋" w:hAnsi="仿宋" w:eastAsia="仿宋" w:cs="仿宋"/>
          <w:sz w:val="32"/>
          <w:szCs w:val="32"/>
          <w:highlight w:val="none"/>
          <w:lang w:val="en-US" w:eastAsia="zh-CN"/>
        </w:rPr>
        <w:t>348.95</w:t>
      </w:r>
      <w:r>
        <w:rPr>
          <w:rFonts w:hint="eastAsia" w:ascii="宋体" w:hAnsi="宋体" w:eastAsia="仿宋_GB2312" w:cs="Times New Roman"/>
          <w:sz w:val="32"/>
          <w:szCs w:val="32"/>
          <w:highlight w:val="none"/>
        </w:rPr>
        <w:t xml:space="preserve">万元，与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 xml:space="preserve"> 年相比，财政拨款支出</w:t>
      </w:r>
      <w:r>
        <w:rPr>
          <w:rFonts w:hint="eastAsia" w:ascii="宋体" w:hAnsi="宋体" w:eastAsia="仿宋_GB2312" w:cs="Times New Roman"/>
          <w:sz w:val="32"/>
          <w:szCs w:val="32"/>
          <w:highlight w:val="none"/>
          <w:lang w:eastAsia="zh-CN"/>
        </w:rPr>
        <w:t>增加</w:t>
      </w:r>
      <w:r>
        <w:rPr>
          <w:rFonts w:hint="eastAsia" w:ascii="宋体" w:hAnsi="宋体" w:eastAsia="仿宋_GB2312" w:cs="Times New Roman"/>
          <w:sz w:val="32"/>
          <w:szCs w:val="32"/>
          <w:highlight w:val="none"/>
          <w:lang w:val="en-US" w:eastAsia="zh-CN"/>
        </w:rPr>
        <w:t>111.54</w:t>
      </w:r>
      <w:r>
        <w:rPr>
          <w:rFonts w:hint="eastAsia" w:ascii="宋体" w:hAnsi="宋体" w:eastAsia="仿宋_GB2312" w:cs="Times New Roman"/>
          <w:sz w:val="32"/>
          <w:szCs w:val="32"/>
          <w:highlight w:val="none"/>
        </w:rPr>
        <w:t>万元。主要原因是：</w:t>
      </w:r>
      <w:r>
        <w:rPr>
          <w:rFonts w:hint="eastAsia" w:ascii="宋体" w:hAnsi="宋体" w:eastAsia="仿宋_GB2312" w:cs="Times New Roman"/>
          <w:sz w:val="32"/>
          <w:szCs w:val="32"/>
          <w:highlight w:val="none"/>
          <w:lang w:eastAsia="zh-CN"/>
        </w:rPr>
        <w:t>支付</w:t>
      </w:r>
      <w:r>
        <w:rPr>
          <w:rFonts w:hint="eastAsia" w:ascii="宋体" w:hAnsi="宋体" w:eastAsia="仿宋_GB2312" w:cs="Times New Roman"/>
          <w:sz w:val="32"/>
          <w:szCs w:val="32"/>
          <w:highlight w:val="none"/>
          <w:lang w:val="en-US" w:eastAsia="zh-CN"/>
        </w:rPr>
        <w:t>2020年剩余残疾人康复款；支付对企业及个人疫情补助；支付残疾人意外伤害险。</w:t>
      </w:r>
      <w:r>
        <w:rPr>
          <w:rFonts w:hint="eastAsia" w:ascii="宋体" w:hAnsi="宋体" w:eastAsia="仿宋_GB2312" w:cs="Times New Roman"/>
          <w:sz w:val="32"/>
          <w:szCs w:val="32"/>
          <w:highlight w:val="none"/>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宋体" w:hAnsi="宋体" w:eastAsia="仿宋_GB2312" w:cs="Times New Roman"/>
          <w:sz w:val="32"/>
          <w:szCs w:val="32"/>
          <w:highlight w:val="none"/>
        </w:rPr>
      </w:pPr>
      <w:bookmarkStart w:id="14" w:name="_Toc1066_WPSOffice_Level2"/>
      <w:bookmarkStart w:id="15" w:name="_Toc27424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仿宋" w:hAnsi="仿宋" w:eastAsia="仿宋" w:cs="仿宋"/>
          <w:sz w:val="32"/>
          <w:szCs w:val="32"/>
          <w:highlight w:val="none"/>
          <w:lang w:val="en-US" w:eastAsia="zh-CN"/>
        </w:rPr>
        <w:t>348.95</w:t>
      </w:r>
      <w:r>
        <w:rPr>
          <w:rFonts w:hint="eastAsia" w:ascii="宋体" w:hAnsi="宋体" w:eastAsia="仿宋_GB2312" w:cs="Times New Roman"/>
          <w:sz w:val="32"/>
          <w:szCs w:val="32"/>
          <w:highlight w:val="none"/>
        </w:rPr>
        <w:t>万元，主要用于以下方面：行政运行支出</w:t>
      </w:r>
      <w:r>
        <w:rPr>
          <w:rFonts w:hint="eastAsia" w:ascii="宋体" w:hAnsi="宋体" w:eastAsia="仿宋_GB2312" w:cs="Times New Roman"/>
          <w:sz w:val="32"/>
          <w:szCs w:val="32"/>
          <w:highlight w:val="none"/>
          <w:lang w:val="en-US" w:eastAsia="zh-CN"/>
        </w:rPr>
        <w:t>191.29</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54.82</w:t>
      </w:r>
      <w:r>
        <w:rPr>
          <w:rFonts w:hint="eastAsia" w:ascii="宋体" w:hAnsi="宋体" w:eastAsia="仿宋_GB2312" w:cs="Times New Roman"/>
          <w:sz w:val="32"/>
          <w:szCs w:val="32"/>
          <w:highlight w:val="none"/>
        </w:rPr>
        <w:t>%；</w:t>
      </w:r>
    </w:p>
    <w:p>
      <w:pPr>
        <w:spacing w:line="360" w:lineRule="auto"/>
        <w:ind w:firstLine="640" w:firstLineChars="200"/>
        <w:rPr>
          <w:rFonts w:hint="eastAsia" w:ascii="宋体" w:hAnsi="宋体" w:eastAsia="仿宋_GB2312" w:cs="Times New Roman"/>
          <w:sz w:val="32"/>
          <w:szCs w:val="32"/>
          <w:highlight w:val="none"/>
        </w:rPr>
      </w:pPr>
      <w:r>
        <w:rPr>
          <w:rFonts w:hint="eastAsia" w:ascii="宋体" w:hAnsi="宋体" w:eastAsia="仿宋_GB2312" w:cs="Times New Roman"/>
          <w:sz w:val="32"/>
          <w:szCs w:val="32"/>
          <w:highlight w:val="none"/>
        </w:rPr>
        <w:t>残疾人康复支出</w:t>
      </w:r>
      <w:r>
        <w:rPr>
          <w:rFonts w:hint="eastAsia" w:ascii="宋体" w:hAnsi="宋体" w:eastAsia="仿宋_GB2312" w:cs="Times New Roman"/>
          <w:sz w:val="32"/>
          <w:szCs w:val="32"/>
          <w:highlight w:val="none"/>
          <w:lang w:val="en-US" w:eastAsia="zh-CN"/>
        </w:rPr>
        <w:t>84.24</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24.14</w:t>
      </w:r>
      <w:r>
        <w:rPr>
          <w:rFonts w:hint="eastAsia" w:ascii="宋体" w:hAnsi="宋体" w:eastAsia="仿宋_GB2312" w:cs="Times New Roman"/>
          <w:sz w:val="32"/>
          <w:szCs w:val="32"/>
          <w:highlight w:val="none"/>
        </w:rPr>
        <w:t>%；</w:t>
      </w:r>
    </w:p>
    <w:p>
      <w:pPr>
        <w:spacing w:line="360" w:lineRule="auto"/>
        <w:ind w:firstLine="640" w:firstLineChars="200"/>
        <w:rPr>
          <w:rFonts w:hint="eastAsia" w:ascii="宋体" w:hAnsi="宋体" w:eastAsia="仿宋_GB2312" w:cs="Times New Roman"/>
          <w:sz w:val="32"/>
          <w:szCs w:val="32"/>
          <w:highlight w:val="none"/>
        </w:rPr>
      </w:pPr>
      <w:r>
        <w:rPr>
          <w:rFonts w:hint="eastAsia" w:ascii="宋体" w:hAnsi="宋体" w:eastAsia="仿宋_GB2312" w:cs="Times New Roman"/>
          <w:sz w:val="32"/>
          <w:szCs w:val="32"/>
          <w:highlight w:val="none"/>
        </w:rPr>
        <w:t>残疾人就业和扶贫支出</w:t>
      </w:r>
      <w:r>
        <w:rPr>
          <w:rFonts w:hint="eastAsia" w:ascii="宋体" w:hAnsi="宋体" w:eastAsia="仿宋_GB2312" w:cs="Times New Roman"/>
          <w:sz w:val="32"/>
          <w:szCs w:val="32"/>
          <w:highlight w:val="none"/>
          <w:lang w:val="en-US" w:eastAsia="zh-CN"/>
        </w:rPr>
        <w:t>24.85</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7.12</w:t>
      </w:r>
      <w:r>
        <w:rPr>
          <w:rFonts w:hint="eastAsia" w:ascii="宋体" w:hAnsi="宋体" w:eastAsia="仿宋_GB2312" w:cs="Times New Roman"/>
          <w:sz w:val="32"/>
          <w:szCs w:val="32"/>
          <w:highlight w:val="none"/>
        </w:rPr>
        <w:t>%；</w:t>
      </w:r>
    </w:p>
    <w:p>
      <w:pPr>
        <w:spacing w:line="360" w:lineRule="auto"/>
        <w:ind w:firstLine="640" w:firstLineChars="200"/>
        <w:rPr>
          <w:rFonts w:hint="eastAsia" w:ascii="宋体" w:hAnsi="宋体" w:eastAsia="仿宋_GB2312" w:cs="Times New Roman"/>
          <w:sz w:val="32"/>
          <w:szCs w:val="32"/>
          <w:highlight w:val="none"/>
          <w:lang w:eastAsia="zh-CN"/>
        </w:rPr>
      </w:pPr>
      <w:r>
        <w:rPr>
          <w:rFonts w:hint="eastAsia" w:ascii="宋体" w:hAnsi="宋体" w:eastAsia="仿宋_GB2312" w:cs="Times New Roman"/>
          <w:sz w:val="32"/>
          <w:szCs w:val="32"/>
          <w:highlight w:val="none"/>
        </w:rPr>
        <w:t>其他残疾人事业支出</w:t>
      </w:r>
      <w:r>
        <w:rPr>
          <w:rFonts w:hint="eastAsia" w:ascii="宋体" w:hAnsi="宋体" w:eastAsia="仿宋_GB2312" w:cs="Times New Roman"/>
          <w:sz w:val="32"/>
          <w:szCs w:val="32"/>
          <w:highlight w:val="none"/>
          <w:lang w:val="en-US" w:eastAsia="zh-CN"/>
        </w:rPr>
        <w:t>48.57</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13.92</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highlight w:val="none"/>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年度一般公共预算财政拨款支出当年调整预算数</w:t>
      </w:r>
      <w:r>
        <w:rPr>
          <w:rFonts w:hint="eastAsia" w:ascii="宋体" w:hAnsi="宋体" w:eastAsia="仿宋_GB2312" w:cs="Times New Roman"/>
          <w:sz w:val="32"/>
          <w:szCs w:val="32"/>
          <w:highlight w:val="none"/>
          <w:lang w:val="en-US" w:eastAsia="zh-CN"/>
        </w:rPr>
        <w:t>348.95</w:t>
      </w:r>
      <w:r>
        <w:rPr>
          <w:rFonts w:hint="eastAsia" w:ascii="宋体" w:hAnsi="宋体" w:eastAsia="仿宋_GB2312" w:cs="Times New Roman"/>
          <w:sz w:val="32"/>
          <w:szCs w:val="32"/>
          <w:highlight w:val="none"/>
        </w:rPr>
        <w:t>万元，支出决算为</w:t>
      </w:r>
      <w:r>
        <w:rPr>
          <w:rFonts w:hint="eastAsia" w:ascii="仿宋" w:hAnsi="仿宋" w:eastAsia="仿宋" w:cs="仿宋"/>
          <w:sz w:val="32"/>
          <w:szCs w:val="32"/>
          <w:highlight w:val="none"/>
          <w:lang w:val="en-US" w:eastAsia="zh-CN"/>
        </w:rPr>
        <w:t>348.95</w:t>
      </w:r>
      <w:r>
        <w:rPr>
          <w:rFonts w:hint="eastAsia" w:ascii="宋体" w:hAnsi="宋体" w:eastAsia="仿宋_GB2312" w:cs="Times New Roman"/>
          <w:sz w:val="32"/>
          <w:szCs w:val="32"/>
          <w:highlight w:val="none"/>
        </w:rPr>
        <w:t>万元，完成当年调整预算的</w:t>
      </w:r>
      <w:r>
        <w:rPr>
          <w:rFonts w:hint="eastAsia" w:ascii="宋体" w:hAnsi="宋体" w:eastAsia="仿宋_GB2312" w:cs="Times New Roman"/>
          <w:sz w:val="32"/>
          <w:szCs w:val="32"/>
          <w:highlight w:val="none"/>
          <w:lang w:val="en-US" w:eastAsia="zh-CN"/>
        </w:rPr>
        <w:t>100</w:t>
      </w:r>
      <w:r>
        <w:rPr>
          <w:rFonts w:hint="eastAsia" w:ascii="宋体" w:hAnsi="宋体" w:eastAsia="仿宋_GB2312" w:cs="Times New Roman"/>
          <w:sz w:val="32"/>
          <w:szCs w:val="32"/>
          <w:highlight w:val="none"/>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191.29</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133.54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129.84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3.7</w:t>
      </w:r>
      <w:r>
        <w:rPr>
          <w:rFonts w:hint="eastAsia" w:ascii="宋体" w:hAnsi="宋体" w:eastAsia="仿宋_GB2312" w:cs="Times New Roman"/>
          <w:sz w:val="32"/>
          <w:szCs w:val="32"/>
        </w:rPr>
        <w:t>万元；公</w:t>
      </w:r>
      <w:bookmarkStart w:id="22" w:name="_GoBack"/>
      <w:bookmarkEnd w:id="22"/>
      <w:r>
        <w:rPr>
          <w:rFonts w:hint="eastAsia" w:ascii="宋体" w:hAnsi="宋体" w:eastAsia="仿宋_GB2312" w:cs="Times New Roman"/>
          <w:sz w:val="32"/>
          <w:szCs w:val="32"/>
        </w:rPr>
        <w:t>用经费</w:t>
      </w:r>
      <w:r>
        <w:rPr>
          <w:rFonts w:hint="eastAsia" w:ascii="仿宋" w:hAnsi="仿宋" w:eastAsia="仿宋" w:cs="仿宋"/>
          <w:spacing w:val="4"/>
          <w:sz w:val="32"/>
          <w:szCs w:val="32"/>
          <w:lang w:val="en-US" w:eastAsia="zh-CN"/>
        </w:rPr>
        <w:t>57.75</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57.32</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0.43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“三公”经费支出。</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highlight w:val="none"/>
          <w:lang w:val="en-US" w:eastAsia="zh-CN"/>
        </w:rPr>
        <w:t>2021年政府性基金结转45.4万元，</w:t>
      </w: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年政</w:t>
      </w:r>
      <w:r>
        <w:rPr>
          <w:rFonts w:hint="eastAsia" w:ascii="宋体" w:hAnsi="宋体" w:eastAsia="仿宋_GB2312" w:cs="Times New Roman"/>
          <w:sz w:val="32"/>
          <w:szCs w:val="32"/>
        </w:rPr>
        <w:t>府性基金预算财政拨款本年收入</w:t>
      </w:r>
      <w:r>
        <w:rPr>
          <w:rFonts w:hint="eastAsia" w:ascii="宋体" w:hAnsi="宋体" w:eastAsia="仿宋_GB2312" w:cs="Times New Roman"/>
          <w:sz w:val="32"/>
          <w:szCs w:val="32"/>
          <w:lang w:val="en-US" w:eastAsia="zh-CN"/>
        </w:rPr>
        <w:t>10.84</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56.24</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其他支出(类)彩票公益金安排的支出(款)用于残疾人事业的彩票公益金支出(项)财政拨款支出</w:t>
      </w:r>
      <w:r>
        <w:rPr>
          <w:rFonts w:hint="eastAsia" w:ascii="宋体" w:hAnsi="宋体" w:eastAsia="仿宋_GB2312" w:cs="Times New Roman"/>
          <w:sz w:val="32"/>
          <w:szCs w:val="32"/>
          <w:lang w:val="en-US" w:eastAsia="zh-CN"/>
        </w:rPr>
        <w:t>56.24</w:t>
      </w:r>
      <w:r>
        <w:rPr>
          <w:rFonts w:hint="eastAsia" w:ascii="宋体" w:hAnsi="宋体" w:eastAsia="仿宋_GB2312" w:cs="Times New Roman"/>
          <w:sz w:val="32"/>
          <w:szCs w:val="32"/>
        </w:rPr>
        <w:t>万元，主要是用于</w:t>
      </w:r>
      <w:r>
        <w:rPr>
          <w:rFonts w:hint="eastAsia" w:ascii="宋体" w:hAnsi="宋体" w:eastAsia="仿宋_GB2312" w:cs="Times New Roman"/>
          <w:sz w:val="32"/>
          <w:szCs w:val="32"/>
          <w:lang w:eastAsia="zh-CN"/>
        </w:rPr>
        <w:t>：残疾人精准康复、残疾儿童康复救助、残疾评定补贴</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单位机关运行经费支出</w:t>
      </w:r>
      <w:r>
        <w:rPr>
          <w:rFonts w:hint="eastAsia" w:ascii="宋体" w:hAnsi="宋体" w:eastAsia="仿宋_GB2312" w:cs="Times New Roman"/>
          <w:sz w:val="32"/>
          <w:szCs w:val="32"/>
          <w:highlight w:val="none"/>
          <w:lang w:val="en-US" w:eastAsia="zh-CN"/>
        </w:rPr>
        <w:t>57.75</w:t>
      </w:r>
      <w:r>
        <w:rPr>
          <w:rFonts w:hint="eastAsia" w:ascii="宋体" w:hAnsi="宋体" w:eastAsia="仿宋_GB2312" w:cs="Times New Roman"/>
          <w:sz w:val="32"/>
          <w:szCs w:val="32"/>
          <w:highlight w:val="none"/>
        </w:rPr>
        <w:t>万元，比</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年增加</w:t>
      </w:r>
      <w:r>
        <w:rPr>
          <w:rFonts w:hint="eastAsia" w:ascii="宋体" w:hAnsi="宋体" w:eastAsia="仿宋_GB2312" w:cs="Times New Roman"/>
          <w:sz w:val="32"/>
          <w:szCs w:val="32"/>
          <w:highlight w:val="none"/>
          <w:lang w:val="en-US" w:eastAsia="zh-CN"/>
        </w:rPr>
        <w:t>57.75</w:t>
      </w:r>
      <w:r>
        <w:rPr>
          <w:rFonts w:hint="eastAsia" w:ascii="宋体" w:hAnsi="宋体" w:eastAsia="仿宋_GB2312" w:cs="Times New Roman"/>
          <w:sz w:val="32"/>
          <w:szCs w:val="32"/>
          <w:highlight w:val="none"/>
        </w:rPr>
        <w:t>万元，增长</w:t>
      </w:r>
      <w:r>
        <w:rPr>
          <w:rFonts w:hint="eastAsia" w:ascii="宋体" w:hAnsi="宋体" w:eastAsia="仿宋_GB2312" w:cs="Times New Roman"/>
          <w:sz w:val="32"/>
          <w:szCs w:val="32"/>
          <w:highlight w:val="none"/>
          <w:lang w:val="en-US" w:eastAsia="zh-CN"/>
        </w:rPr>
        <w:t>100</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：防疫用品购置；残疾人数据动态更新劳务费用；残疾人宣传手册印刷。</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政府采购</w:t>
      </w:r>
      <w:r>
        <w:rPr>
          <w:rFonts w:hint="eastAsia" w:ascii="宋体" w:hAnsi="宋体" w:eastAsia="仿宋_GB2312" w:cs="Times New Roman"/>
          <w:sz w:val="32"/>
          <w:szCs w:val="32"/>
          <w:lang w:eastAsia="zh-CN"/>
        </w:rPr>
        <w:t>支出</w:t>
      </w:r>
      <w:r>
        <w:rPr>
          <w:rFonts w:hint="eastAsia" w:ascii="宋体" w:hAnsi="宋体" w:eastAsia="仿宋_GB2312" w:cs="Times New Roman"/>
          <w:sz w:val="32"/>
          <w:szCs w:val="32"/>
        </w:rPr>
        <w:t>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highlight w:val="red"/>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台（套）。本部门</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pStyle w:val="2"/>
        <w:ind w:left="0" w:leftChars="0"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w:t>
      </w:r>
      <w:r>
        <w:rPr>
          <w:rFonts w:hint="eastAsia" w:ascii="宋体" w:hAnsi="宋体" w:eastAsia="仿宋_GB2312" w:cs="Times New Roman"/>
          <w:sz w:val="32"/>
          <w:szCs w:val="32"/>
          <w:lang w:eastAsia="zh-CN"/>
        </w:rPr>
        <w:t>我</w:t>
      </w:r>
      <w:r>
        <w:rPr>
          <w:rFonts w:hint="eastAsia" w:ascii="宋体" w:hAnsi="宋体" w:eastAsia="仿宋_GB2312" w:cs="Times New Roman"/>
          <w:sz w:val="32"/>
          <w:szCs w:val="32"/>
        </w:rPr>
        <w:t>单位实行绩效目标管理的项目</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个，</w:t>
      </w:r>
      <w:r>
        <w:rPr>
          <w:rFonts w:hint="eastAsia" w:ascii="宋体" w:hAnsi="宋体" w:eastAsia="仿宋_GB2312" w:cs="Times New Roman"/>
          <w:sz w:val="32"/>
          <w:szCs w:val="32"/>
          <w:lang w:eastAsia="zh-CN"/>
        </w:rPr>
        <w:t>分别是</w:t>
      </w:r>
      <w:r>
        <w:rPr>
          <w:rFonts w:hint="eastAsia" w:ascii="宋体" w:hAnsi="宋体" w:eastAsia="仿宋_GB2312" w:cs="Times New Roman"/>
          <w:sz w:val="32"/>
          <w:szCs w:val="32"/>
          <w:lang w:val="en-US" w:eastAsia="zh-CN"/>
        </w:rPr>
        <w:t>残疾人精准康复、残疾儿童康复救助、0-6岁残疾儿童筛查、残疾人机动轮椅燃油补贴发放、疑似残疾人评定、农村实用技术培训、阳光家园托养。</w:t>
      </w:r>
      <w:r>
        <w:rPr>
          <w:rFonts w:hint="eastAsia" w:ascii="宋体" w:hAnsi="宋体" w:eastAsia="仿宋_GB2312" w:cs="Times New Roman"/>
          <w:sz w:val="32"/>
          <w:szCs w:val="32"/>
          <w:lang w:eastAsia="zh-CN"/>
        </w:rPr>
        <w:t>具体完成情况如下：</w:t>
      </w:r>
    </w:p>
    <w:p>
      <w:pPr>
        <w:pStyle w:val="2"/>
        <w:numPr>
          <w:ilvl w:val="0"/>
          <w:numId w:val="0"/>
        </w:num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残疾人精准康复目标</w:t>
      </w:r>
      <w:r>
        <w:rPr>
          <w:rFonts w:hint="eastAsia" w:ascii="宋体" w:hAnsi="宋体" w:eastAsia="仿宋_GB2312" w:cs="Times New Roman"/>
          <w:sz w:val="32"/>
          <w:szCs w:val="32"/>
          <w:lang w:val="en-US" w:eastAsia="zh-CN"/>
        </w:rPr>
        <w:t>858人，已经完成；</w:t>
      </w:r>
    </w:p>
    <w:p>
      <w:pPr>
        <w:pStyle w:val="2"/>
        <w:numPr>
          <w:ilvl w:val="0"/>
          <w:numId w:val="0"/>
        </w:num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2、残疾儿童康复救助目标108人，已经完成；</w:t>
      </w:r>
    </w:p>
    <w:p>
      <w:pPr>
        <w:pStyle w:val="2"/>
        <w:numPr>
          <w:ilvl w:val="0"/>
          <w:numId w:val="0"/>
        </w:num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3、0-6岁残疾儿童筛查目标23人，已经完成；</w:t>
      </w:r>
    </w:p>
    <w:p>
      <w:pPr>
        <w:pStyle w:val="2"/>
        <w:numPr>
          <w:ilvl w:val="0"/>
          <w:numId w:val="0"/>
        </w:num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4、残疾人机动轮椅燃油补贴发放目标54人，已经完成；</w:t>
      </w:r>
    </w:p>
    <w:p>
      <w:pPr>
        <w:pStyle w:val="2"/>
        <w:numPr>
          <w:ilvl w:val="0"/>
          <w:numId w:val="0"/>
        </w:num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5、疑似残疾人评定目标423人，已经完成；</w:t>
      </w:r>
    </w:p>
    <w:p>
      <w:pPr>
        <w:pStyle w:val="2"/>
        <w:numPr>
          <w:ilvl w:val="0"/>
          <w:numId w:val="0"/>
        </w:num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6、农村实用技术培训目标16人，已经完成；</w:t>
      </w:r>
    </w:p>
    <w:p>
      <w:pPr>
        <w:pStyle w:val="2"/>
        <w:numPr>
          <w:ilvl w:val="0"/>
          <w:numId w:val="0"/>
        </w:num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7、阳光家园托养目标37人，已经完成。</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106.31</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按照预算绩效管理要求，</w:t>
      </w:r>
      <w:r>
        <w:rPr>
          <w:rFonts w:hint="eastAsia" w:ascii="宋体" w:hAnsi="宋体" w:eastAsia="仿宋_GB2312" w:cs="Times New Roman"/>
          <w:sz w:val="32"/>
          <w:szCs w:val="32"/>
          <w:lang w:eastAsia="zh-CN"/>
        </w:rPr>
        <w:t>我</w:t>
      </w:r>
      <w:r>
        <w:rPr>
          <w:rFonts w:hint="eastAsia" w:ascii="宋体" w:hAnsi="宋体" w:eastAsia="仿宋_GB2312" w:cs="Times New Roman"/>
          <w:sz w:val="32"/>
          <w:szCs w:val="32"/>
        </w:rPr>
        <w:t>单位对20</w:t>
      </w:r>
      <w:r>
        <w:rPr>
          <w:rFonts w:hint="eastAsia" w:ascii="宋体" w:hAnsi="宋体" w:eastAsia="仿宋_GB2312" w:cs="Times New Roman"/>
          <w:sz w:val="32"/>
          <w:szCs w:val="32"/>
          <w:lang w:val="en-US" w:eastAsia="zh-CN"/>
        </w:rPr>
        <w:t>21</w:t>
      </w:r>
      <w:r>
        <w:rPr>
          <w:rFonts w:hint="eastAsia" w:ascii="宋体" w:hAnsi="宋体" w:eastAsia="仿宋_GB2312" w:cs="Times New Roman"/>
          <w:sz w:val="32"/>
          <w:szCs w:val="32"/>
        </w:rPr>
        <w:t>年一般公共预算项目</w:t>
      </w:r>
      <w:r>
        <w:rPr>
          <w:rFonts w:hint="eastAsia" w:ascii="宋体" w:hAnsi="宋体" w:eastAsia="仿宋_GB2312" w:cs="Times New Roman"/>
          <w:sz w:val="32"/>
          <w:szCs w:val="32"/>
          <w:lang w:eastAsia="zh-CN"/>
        </w:rPr>
        <w:t>及政府性基金项目</w:t>
      </w:r>
      <w:r>
        <w:rPr>
          <w:rFonts w:hint="eastAsia" w:ascii="宋体" w:hAnsi="宋体" w:eastAsia="仿宋_GB2312" w:cs="Times New Roman"/>
          <w:sz w:val="32"/>
          <w:szCs w:val="32"/>
        </w:rPr>
        <w:t>开展了绩效目标管理，项目资金分别用于</w:t>
      </w:r>
      <w:r>
        <w:rPr>
          <w:rFonts w:hint="eastAsia" w:ascii="宋体" w:hAnsi="宋体" w:eastAsia="仿宋_GB2312" w:cs="Times New Roman"/>
          <w:sz w:val="32"/>
          <w:szCs w:val="32"/>
          <w:lang w:eastAsia="zh-CN"/>
        </w:rPr>
        <w:t>残疾人康复、</w:t>
      </w:r>
      <w:r>
        <w:rPr>
          <w:rFonts w:hint="eastAsia" w:ascii="宋体" w:hAnsi="宋体" w:eastAsia="仿宋_GB2312" w:cs="Times New Roman"/>
          <w:sz w:val="32"/>
          <w:szCs w:val="32"/>
          <w:lang w:val="en-US" w:eastAsia="zh-CN"/>
        </w:rPr>
        <w:t>0-6岁</w:t>
      </w:r>
      <w:r>
        <w:rPr>
          <w:rFonts w:hint="eastAsia" w:ascii="宋体" w:hAnsi="宋体" w:eastAsia="仿宋_GB2312" w:cs="Times New Roman"/>
          <w:sz w:val="32"/>
          <w:szCs w:val="32"/>
          <w:lang w:eastAsia="zh-CN"/>
        </w:rPr>
        <w:t>残疾儿童筛查、农村实用技术培训、阳光家园计划、残疾人机动轮椅车燃油补贴、疑似残疾人评定</w:t>
      </w:r>
      <w:r>
        <w:rPr>
          <w:rFonts w:hint="eastAsia" w:ascii="宋体" w:hAnsi="宋体" w:eastAsia="仿宋_GB2312" w:cs="Times New Roman"/>
          <w:sz w:val="32"/>
          <w:szCs w:val="32"/>
        </w:rPr>
        <w:t>等，通过政策性补贴和惠残项目的实施，进一步推进了残疾人事业的发展，保障了残疾人的民生需求，收到了良好的社会效益。</w:t>
      </w:r>
    </w:p>
    <w:p>
      <w:pPr>
        <w:widowControl/>
        <w:ind w:firstLine="620" w:firstLineChars="200"/>
        <w:jc w:val="left"/>
        <w:rPr>
          <w:rFonts w:ascii="仿宋_GB2312" w:hAnsi="仿宋_GB2312" w:eastAsia="仿宋_GB2312" w:cs="仿宋_GB2312"/>
          <w:color w:val="000000"/>
          <w:kern w:val="0"/>
          <w:sz w:val="31"/>
          <w:szCs w:val="31"/>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NGVhMTcwNGQ0MTVlZWExZjQ1Mjg3MjlkNTRhN2MifQ=="/>
  </w:docVars>
  <w:rsids>
    <w:rsidRoot w:val="7E3F0B7D"/>
    <w:rsid w:val="000014A7"/>
    <w:rsid w:val="00052B5B"/>
    <w:rsid w:val="00774AFB"/>
    <w:rsid w:val="00D86A4A"/>
    <w:rsid w:val="00E4217F"/>
    <w:rsid w:val="013E61E2"/>
    <w:rsid w:val="01B42948"/>
    <w:rsid w:val="02253C68"/>
    <w:rsid w:val="048A7AD5"/>
    <w:rsid w:val="0510701D"/>
    <w:rsid w:val="0637568C"/>
    <w:rsid w:val="06E15000"/>
    <w:rsid w:val="07CD4B55"/>
    <w:rsid w:val="084F59DE"/>
    <w:rsid w:val="0A7F1A78"/>
    <w:rsid w:val="0AE778EA"/>
    <w:rsid w:val="0B072D63"/>
    <w:rsid w:val="0E115DFD"/>
    <w:rsid w:val="0E5A1934"/>
    <w:rsid w:val="0F5A5835"/>
    <w:rsid w:val="10DD26C2"/>
    <w:rsid w:val="11934328"/>
    <w:rsid w:val="11D27EAE"/>
    <w:rsid w:val="11F21C9E"/>
    <w:rsid w:val="124D44D7"/>
    <w:rsid w:val="13541895"/>
    <w:rsid w:val="14327E28"/>
    <w:rsid w:val="148166BA"/>
    <w:rsid w:val="15EE3BAF"/>
    <w:rsid w:val="16D4565D"/>
    <w:rsid w:val="187B3F0D"/>
    <w:rsid w:val="1C1E6EE4"/>
    <w:rsid w:val="1C5156B4"/>
    <w:rsid w:val="1D1A71AE"/>
    <w:rsid w:val="1DC80FD2"/>
    <w:rsid w:val="1E700564"/>
    <w:rsid w:val="20D97C1B"/>
    <w:rsid w:val="21894835"/>
    <w:rsid w:val="21F35D35"/>
    <w:rsid w:val="21F91B61"/>
    <w:rsid w:val="228A267B"/>
    <w:rsid w:val="229B4DEB"/>
    <w:rsid w:val="23553F43"/>
    <w:rsid w:val="237A5348"/>
    <w:rsid w:val="243665BF"/>
    <w:rsid w:val="250550E5"/>
    <w:rsid w:val="2527505B"/>
    <w:rsid w:val="255652D0"/>
    <w:rsid w:val="259703EA"/>
    <w:rsid w:val="28F25A0E"/>
    <w:rsid w:val="299664C8"/>
    <w:rsid w:val="29966FCF"/>
    <w:rsid w:val="29AA7219"/>
    <w:rsid w:val="2A0B4F4C"/>
    <w:rsid w:val="2C4701CE"/>
    <w:rsid w:val="2D5B4E57"/>
    <w:rsid w:val="2F0556F7"/>
    <w:rsid w:val="2F0A5FF5"/>
    <w:rsid w:val="30980C6A"/>
    <w:rsid w:val="310D15A9"/>
    <w:rsid w:val="322F0D95"/>
    <w:rsid w:val="336E7A0B"/>
    <w:rsid w:val="33947D60"/>
    <w:rsid w:val="347F4768"/>
    <w:rsid w:val="34A43FD3"/>
    <w:rsid w:val="35941976"/>
    <w:rsid w:val="3733375B"/>
    <w:rsid w:val="37E162FD"/>
    <w:rsid w:val="39F1694C"/>
    <w:rsid w:val="3AED7D56"/>
    <w:rsid w:val="3AFF6407"/>
    <w:rsid w:val="3BE253E0"/>
    <w:rsid w:val="3C21415B"/>
    <w:rsid w:val="3C3F06A4"/>
    <w:rsid w:val="3C7050E2"/>
    <w:rsid w:val="3D367AD6"/>
    <w:rsid w:val="3E881D0B"/>
    <w:rsid w:val="3F28132A"/>
    <w:rsid w:val="3F7B559F"/>
    <w:rsid w:val="3FC1516B"/>
    <w:rsid w:val="411B3338"/>
    <w:rsid w:val="418118AC"/>
    <w:rsid w:val="41A43864"/>
    <w:rsid w:val="41C97D4B"/>
    <w:rsid w:val="42FE51F6"/>
    <w:rsid w:val="43317661"/>
    <w:rsid w:val="43CB081B"/>
    <w:rsid w:val="43FB34E3"/>
    <w:rsid w:val="447F5EC2"/>
    <w:rsid w:val="46AF08CC"/>
    <w:rsid w:val="47E81C7A"/>
    <w:rsid w:val="48375AD2"/>
    <w:rsid w:val="48B545A9"/>
    <w:rsid w:val="49221B6F"/>
    <w:rsid w:val="49695393"/>
    <w:rsid w:val="4A4700E1"/>
    <w:rsid w:val="4B7A73E4"/>
    <w:rsid w:val="4BAD4CA0"/>
    <w:rsid w:val="4CC04072"/>
    <w:rsid w:val="4CC8693E"/>
    <w:rsid w:val="509C1BAA"/>
    <w:rsid w:val="517F3113"/>
    <w:rsid w:val="522C6D1D"/>
    <w:rsid w:val="530A4995"/>
    <w:rsid w:val="54F3161F"/>
    <w:rsid w:val="55587ED1"/>
    <w:rsid w:val="5870171C"/>
    <w:rsid w:val="58A817F1"/>
    <w:rsid w:val="597F2344"/>
    <w:rsid w:val="5AED2E77"/>
    <w:rsid w:val="5E4D2736"/>
    <w:rsid w:val="5EDD224D"/>
    <w:rsid w:val="5F9A1497"/>
    <w:rsid w:val="619B7E0D"/>
    <w:rsid w:val="63E37DC4"/>
    <w:rsid w:val="64786EB7"/>
    <w:rsid w:val="6544153D"/>
    <w:rsid w:val="67B715B1"/>
    <w:rsid w:val="68CD37BD"/>
    <w:rsid w:val="693B1734"/>
    <w:rsid w:val="6B4962D5"/>
    <w:rsid w:val="6C940C35"/>
    <w:rsid w:val="6D655CEE"/>
    <w:rsid w:val="6EB25A17"/>
    <w:rsid w:val="6F904FF4"/>
    <w:rsid w:val="70604343"/>
    <w:rsid w:val="71FC3B30"/>
    <w:rsid w:val="73045661"/>
    <w:rsid w:val="75A4312B"/>
    <w:rsid w:val="75C4662E"/>
    <w:rsid w:val="75DE5F90"/>
    <w:rsid w:val="7A876406"/>
    <w:rsid w:val="7A9814B1"/>
    <w:rsid w:val="7AA00365"/>
    <w:rsid w:val="7B416C0F"/>
    <w:rsid w:val="7E3F0B7D"/>
    <w:rsid w:val="7E7C0869"/>
    <w:rsid w:val="7E980ABE"/>
    <w:rsid w:val="7ED27E9A"/>
    <w:rsid w:val="7FE8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3260</Words>
  <Characters>3559</Characters>
  <Lines>5</Lines>
  <Paragraphs>7</Paragraphs>
  <TotalTime>49</TotalTime>
  <ScaleCrop>false</ScaleCrop>
  <LinksUpToDate>false</LinksUpToDate>
  <CharactersWithSpaces>3614</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2022-09-14T02:46:47Z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6026F2BA8A45419E838A75BA6C979DF3</vt:lpwstr>
  </property>
</Properties>
</file>