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朔州市朔城区神头街道办事处社区卫生服务中心202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bCs/>
          <w:sz w:val="32"/>
          <w:szCs w:val="32"/>
        </w:rPr>
      </w:pPr>
      <w:r>
        <w:rPr>
          <w:rFonts w:hint="eastAsia" w:ascii="仿宋_GB2312" w:eastAsia="仿宋_GB2312"/>
          <w:bCs/>
          <w:sz w:val="32"/>
          <w:szCs w:val="32"/>
        </w:rPr>
        <w:t>我单位设置</w:t>
      </w:r>
      <w:r>
        <w:rPr>
          <w:rFonts w:hint="eastAsia" w:ascii="宋体" w:hAnsi="宋体"/>
          <w:sz w:val="28"/>
          <w:szCs w:val="32"/>
        </w:rPr>
        <w:t>科室12个(健康档案室、慢病健康管理室、全科诊室，中医诊室、艾灸理疗室、医保办-财务室，综合药房，妇幼保健室，预防接种，健康教育室，护理站，治疗观察1室)等</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32"/>
          <w:szCs w:val="32"/>
        </w:rPr>
      </w:pPr>
      <w:r>
        <w:rPr>
          <w:rFonts w:hint="eastAsia" w:ascii="宋体" w:hAnsi="宋体" w:eastAsia="仿宋_GB2312" w:cs="Times New Roman"/>
          <w:sz w:val="32"/>
          <w:szCs w:val="32"/>
        </w:rPr>
        <w:t>从预算单位构成看，我单位部门决算包括：本级决算。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pacing w:val="-23"/>
          <w:sz w:val="32"/>
          <w:szCs w:val="32"/>
          <w:lang w:eastAsia="zh-CN"/>
        </w:rPr>
        <w:t>2021</w:t>
      </w:r>
      <w:r>
        <w:rPr>
          <w:rFonts w:hint="eastAsia" w:ascii="宋体" w:hAnsi="宋体" w:eastAsia="仿宋_GB2312" w:cs="Times New Roman"/>
          <w:spacing w:val="-23"/>
          <w:sz w:val="32"/>
          <w:szCs w:val="32"/>
        </w:rPr>
        <w:t xml:space="preserve"> </w:t>
      </w:r>
      <w:r>
        <w:rPr>
          <w:rFonts w:hint="eastAsia" w:ascii="宋体" w:hAnsi="宋体" w:eastAsia="仿宋_GB2312" w:cs="Times New Roman"/>
          <w:spacing w:val="-34"/>
          <w:sz w:val="32"/>
          <w:szCs w:val="32"/>
        </w:rPr>
        <w:t>年 度 收 入 总 计</w:t>
      </w:r>
      <w:r>
        <w:rPr>
          <w:rFonts w:hint="eastAsia" w:ascii="宋体" w:hAnsi="宋体" w:eastAsia="仿宋_GB2312" w:cs="Times New Roman"/>
          <w:sz w:val="32"/>
          <w:szCs w:val="32"/>
          <w:lang w:val="en-US" w:eastAsia="zh-CN"/>
        </w:rPr>
        <w:t>157.46</w:t>
      </w:r>
      <w:r>
        <w:rPr>
          <w:rFonts w:hint="eastAsia" w:ascii="宋体" w:hAnsi="宋体" w:eastAsia="仿宋_GB2312" w:cs="Times New Roman"/>
          <w:sz w:val="32"/>
          <w:szCs w:val="32"/>
        </w:rPr>
        <w:t xml:space="preserve">万元 、 </w:t>
      </w:r>
      <w:r>
        <w:rPr>
          <w:rFonts w:hint="eastAsia" w:ascii="宋体" w:hAnsi="宋体" w:eastAsia="仿宋_GB2312" w:cs="Times New Roman"/>
          <w:spacing w:val="-34"/>
          <w:sz w:val="32"/>
          <w:szCs w:val="32"/>
        </w:rPr>
        <w:t>支 出 总 计</w:t>
      </w:r>
      <w:r>
        <w:rPr>
          <w:rFonts w:hint="eastAsia" w:ascii="宋体" w:hAnsi="宋体" w:eastAsia="仿宋_GB2312" w:cs="Times New Roman"/>
          <w:sz w:val="32"/>
          <w:szCs w:val="32"/>
          <w:lang w:val="en-US" w:eastAsia="zh-CN"/>
        </w:rPr>
        <w:t>157.46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6.75</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6.75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在职人员转退休。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hint="eastAsia" w:ascii="仿宋" w:hAnsi="仿宋" w:eastAsia="仿宋_GB2312" w:cs="仿宋"/>
          <w:spacing w:val="-4"/>
          <w:sz w:val="32"/>
          <w:szCs w:val="32"/>
          <w:lang w:eastAsia="zh-CN"/>
        </w:rPr>
      </w:pPr>
      <w:bookmarkStart w:id="8" w:name="_Toc504_WPSOffice_Level2"/>
      <w:bookmarkStart w:id="9" w:name="_Toc6621_WPSOffice_Level2"/>
      <w:r>
        <w:rPr>
          <w:rFonts w:hint="eastAsia" w:ascii="宋体" w:hAnsi="宋体" w:eastAsia="仿宋_GB2312" w:cs="Times New Roman"/>
          <w:sz w:val="32"/>
          <w:szCs w:val="32"/>
        </w:rPr>
        <w:t>本年收入合计157.46万元，其中：财政拨款收入</w:t>
      </w:r>
      <w:r>
        <w:rPr>
          <w:rFonts w:hint="eastAsia" w:ascii="仿宋" w:hAnsi="仿宋" w:eastAsia="仿宋" w:cs="仿宋"/>
          <w:sz w:val="32"/>
          <w:szCs w:val="32"/>
        </w:rPr>
        <w:t>157.46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本年支出合计157.46万元 ，其中：基本支出</w:t>
      </w:r>
      <w:r>
        <w:rPr>
          <w:rFonts w:hint="eastAsia" w:ascii="仿宋" w:hAnsi="仿宋" w:eastAsia="仿宋" w:cs="仿宋"/>
          <w:sz w:val="32"/>
          <w:szCs w:val="32"/>
        </w:rPr>
        <w:t>12.73</w:t>
      </w:r>
      <w:r>
        <w:rPr>
          <w:rFonts w:hint="eastAsia" w:ascii="宋体" w:hAnsi="宋体" w:eastAsia="仿宋_GB2312" w:cs="Times New Roman"/>
          <w:sz w:val="32"/>
          <w:szCs w:val="32"/>
        </w:rPr>
        <w:t>万元 ；项目支出</w:t>
      </w:r>
      <w:r>
        <w:rPr>
          <w:rFonts w:hint="eastAsia" w:ascii="仿宋" w:hAnsi="仿宋" w:eastAsia="仿宋" w:cs="仿宋"/>
          <w:sz w:val="32"/>
          <w:szCs w:val="32"/>
        </w:rPr>
        <w:t>144.72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157.46</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157.46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6.75</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4.11</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在职人员转退休。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pacing w:val="-28"/>
          <w:kern w:val="10"/>
          <w:sz w:val="32"/>
          <w:szCs w:val="32"/>
          <w:lang w:eastAsia="zh-CN"/>
        </w:rPr>
        <w:t>2021 年 度 收 入 总 计</w:t>
      </w:r>
      <w:r>
        <w:rPr>
          <w:rFonts w:hint="eastAsia" w:ascii="宋体" w:hAnsi="宋体" w:eastAsia="仿宋_GB2312" w:cs="Times New Roman"/>
          <w:spacing w:val="-11"/>
          <w:kern w:val="10"/>
          <w:sz w:val="32"/>
          <w:szCs w:val="32"/>
          <w:lang w:val="en-US" w:eastAsia="zh-CN"/>
        </w:rPr>
        <w:t>157.46</w:t>
      </w:r>
      <w:r>
        <w:rPr>
          <w:rFonts w:hint="eastAsia" w:ascii="宋体" w:hAnsi="宋体" w:eastAsia="仿宋_GB2312" w:cs="Times New Roman"/>
          <w:spacing w:val="-28"/>
          <w:kern w:val="10"/>
          <w:sz w:val="32"/>
          <w:szCs w:val="32"/>
        </w:rPr>
        <w:t>万元 、</w:t>
      </w:r>
      <w:r>
        <w:rPr>
          <w:rFonts w:hint="eastAsia" w:ascii="宋体" w:hAnsi="宋体" w:eastAsia="仿宋_GB2312" w:cs="Times New Roman"/>
          <w:spacing w:val="-34"/>
          <w:kern w:val="10"/>
          <w:sz w:val="32"/>
          <w:szCs w:val="32"/>
        </w:rPr>
        <w:t xml:space="preserve"> 支 出 总 计</w:t>
      </w:r>
      <w:r>
        <w:rPr>
          <w:rFonts w:hint="eastAsia" w:ascii="宋体" w:hAnsi="宋体" w:eastAsia="仿宋_GB2312" w:cs="Times New Roman"/>
          <w:sz w:val="32"/>
          <w:szCs w:val="32"/>
          <w:lang w:val="en-US" w:eastAsia="zh-CN"/>
        </w:rPr>
        <w:t>157.46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6.75</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6.75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在职人员转退休。</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157.46</w:t>
      </w:r>
      <w:r>
        <w:rPr>
          <w:rFonts w:hint="eastAsia" w:ascii="宋体" w:hAnsi="宋体" w:eastAsia="仿宋_GB2312" w:cs="Times New Roman"/>
          <w:sz w:val="32"/>
          <w:szCs w:val="32"/>
        </w:rPr>
        <w:t>万元，主要用于以下方面：2100302乡镇卫生院支出53.81万元，占</w:t>
      </w:r>
      <w:r>
        <w:rPr>
          <w:rFonts w:hint="eastAsia" w:ascii="宋体" w:hAnsi="宋体" w:eastAsia="仿宋_GB2312" w:cs="Times New Roman"/>
          <w:sz w:val="32"/>
          <w:szCs w:val="32"/>
          <w:lang w:val="en-US" w:eastAsia="zh-CN"/>
        </w:rPr>
        <w:t>34.17</w:t>
      </w:r>
      <w:r>
        <w:rPr>
          <w:rFonts w:hint="eastAsia" w:ascii="宋体" w:hAnsi="宋体" w:eastAsia="仿宋_GB2312" w:cs="Times New Roman"/>
          <w:sz w:val="32"/>
          <w:szCs w:val="32"/>
        </w:rPr>
        <w:t>%；2100399其他基层医疗卫生机构支出23.32</w:t>
      </w:r>
      <w:r>
        <w:rPr>
          <w:rFonts w:hint="eastAsia" w:ascii="宋体" w:hAnsi="宋体" w:eastAsia="仿宋_GB2312" w:cs="Times New Roman"/>
          <w:sz w:val="32"/>
          <w:szCs w:val="32"/>
          <w:lang w:val="en-US" w:eastAsia="zh-CN"/>
        </w:rPr>
        <w:t>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14.81</w:t>
      </w:r>
      <w:r>
        <w:rPr>
          <w:rFonts w:hint="eastAsia" w:ascii="宋体" w:hAnsi="宋体" w:eastAsia="仿宋_GB2312" w:cs="Times New Roman"/>
          <w:sz w:val="32"/>
          <w:szCs w:val="32"/>
        </w:rPr>
        <w:t>%；21004</w:t>
      </w:r>
      <w:r>
        <w:rPr>
          <w:rFonts w:hint="eastAsia" w:ascii="宋体" w:hAnsi="宋体" w:eastAsia="仿宋_GB2312" w:cs="Times New Roman"/>
          <w:sz w:val="32"/>
          <w:szCs w:val="32"/>
          <w:lang w:val="en-US" w:eastAsia="zh-CN"/>
        </w:rPr>
        <w:t>08</w:t>
      </w:r>
      <w:r>
        <w:rPr>
          <w:rFonts w:hint="eastAsia" w:ascii="宋体" w:hAnsi="宋体" w:eastAsia="仿宋_GB2312" w:cs="Times New Roman"/>
          <w:sz w:val="32"/>
          <w:szCs w:val="32"/>
        </w:rPr>
        <w:t>公共卫生支出71.95万元，占</w:t>
      </w:r>
      <w:r>
        <w:rPr>
          <w:rFonts w:hint="eastAsia" w:ascii="宋体" w:hAnsi="宋体" w:eastAsia="仿宋_GB2312" w:cs="Times New Roman"/>
          <w:sz w:val="32"/>
          <w:szCs w:val="32"/>
          <w:lang w:val="en-US" w:eastAsia="zh-CN"/>
        </w:rPr>
        <w:t>45.69</w:t>
      </w:r>
      <w:r>
        <w:rPr>
          <w:rFonts w:hint="eastAsia" w:ascii="宋体" w:hAnsi="宋体" w:eastAsia="仿宋_GB2312" w:cs="Times New Roman"/>
          <w:sz w:val="32"/>
          <w:szCs w:val="32"/>
        </w:rPr>
        <w:t>%；21099</w:t>
      </w:r>
      <w:r>
        <w:rPr>
          <w:rFonts w:hint="eastAsia" w:ascii="宋体" w:hAnsi="宋体" w:eastAsia="仿宋_GB2312" w:cs="Times New Roman"/>
          <w:sz w:val="32"/>
          <w:szCs w:val="32"/>
          <w:lang w:val="en-US" w:eastAsia="zh-CN"/>
        </w:rPr>
        <w:t>99</w:t>
      </w:r>
      <w:r>
        <w:rPr>
          <w:rFonts w:hint="eastAsia" w:ascii="宋体" w:hAnsi="宋体" w:eastAsia="仿宋_GB2312" w:cs="Times New Roman"/>
          <w:sz w:val="32"/>
          <w:szCs w:val="32"/>
        </w:rPr>
        <w:t>其他卫生健康支出支出8.37万元，占</w:t>
      </w:r>
      <w:r>
        <w:rPr>
          <w:rFonts w:hint="eastAsia" w:ascii="宋体" w:hAnsi="宋体" w:eastAsia="仿宋_GB2312" w:cs="Times New Roman"/>
          <w:sz w:val="32"/>
          <w:szCs w:val="32"/>
          <w:lang w:val="en-US" w:eastAsia="zh-CN"/>
        </w:rPr>
        <w:t>5.32</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157.46</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157.46</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rPr>
        <w:t>12.34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12.34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11.95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0.39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10214_WPSOffice_Level2"/>
      <w:bookmarkStart w:id="19" w:name="_Toc9131_WPSOffice_Level2"/>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我单位无“三公”经费</w:t>
      </w:r>
      <w:r>
        <w:rPr>
          <w:rFonts w:hint="eastAsia" w:ascii="宋体" w:hAnsi="宋体" w:eastAsia="仿宋_GB2312" w:cs="Times New Roman"/>
          <w:sz w:val="32"/>
          <w:szCs w:val="32"/>
          <w:lang w:eastAsia="zh-CN"/>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2"/>
        <w:rPr>
          <w:rFonts w:hint="eastAsia" w:eastAsia="仿宋_GB2312"/>
          <w:lang w:eastAsia="zh-CN"/>
        </w:rPr>
      </w:pP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我单位无政府性基金预算</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我单位无机关运行经费。</w:t>
      </w:r>
    </w:p>
    <w:p>
      <w:pPr>
        <w:numPr>
          <w:ilvl w:val="0"/>
          <w:numId w:val="4"/>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政府采购支出情况</w:t>
      </w:r>
    </w:p>
    <w:p>
      <w:pPr>
        <w:pStyle w:val="2"/>
        <w:numPr>
          <w:ilvl w:val="0"/>
          <w:numId w:val="0"/>
        </w:numPr>
        <w:rPr>
          <w:rFonts w:hint="default" w:eastAsiaTheme="minorEastAsia"/>
          <w:lang w:val="en-US" w:eastAsia="zh-CN"/>
        </w:rPr>
      </w:pPr>
      <w:r>
        <w:rPr>
          <w:rFonts w:hint="eastAsia"/>
          <w:lang w:val="en-US" w:eastAsia="zh-CN"/>
        </w:rPr>
        <w:t xml:space="preserve">      </w:t>
      </w:r>
      <w:r>
        <w:rPr>
          <w:rFonts w:hint="eastAsia" w:ascii="宋体" w:hAnsi="宋体" w:eastAsia="仿宋_GB2312" w:cs="Times New Roman"/>
          <w:sz w:val="32"/>
          <w:szCs w:val="32"/>
          <w:lang w:val="en-US" w:eastAsia="zh-CN"/>
        </w:rPr>
        <w:t xml:space="preserve"> 2021年</w:t>
      </w:r>
      <w:r>
        <w:rPr>
          <w:rFonts w:hint="eastAsia" w:ascii="宋体" w:hAnsi="宋体" w:eastAsia="仿宋_GB2312" w:cs="Times New Roman"/>
          <w:sz w:val="32"/>
          <w:szCs w:val="32"/>
        </w:rPr>
        <w:t>我单位无政府采购业务支出情况。</w:t>
      </w:r>
    </w:p>
    <w:p>
      <w:pPr>
        <w:numPr>
          <w:ilvl w:val="0"/>
          <w:numId w:val="5"/>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国有资产占有情况</w:t>
      </w:r>
    </w:p>
    <w:p>
      <w:pPr>
        <w:ind w:firstLine="640" w:firstLineChars="200"/>
        <w:rPr>
          <w:rFonts w:hint="default" w:eastAsiaTheme="minorEastAsia"/>
          <w:lang w:val="en-US" w:eastAsia="zh-CN"/>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宋体" w:hAnsi="宋体" w:eastAsia="仿宋_GB2312" w:cs="Times New Roman"/>
          <w:sz w:val="32"/>
          <w:szCs w:val="32"/>
          <w:lang w:val="en-US" w:eastAsia="zh-CN"/>
        </w:rPr>
        <w:t>我单位</w:t>
      </w:r>
      <w:r>
        <w:rPr>
          <w:rFonts w:hint="eastAsia" w:ascii="宋体" w:hAnsi="宋体" w:eastAsia="仿宋_GB2312" w:cs="Times New Roman"/>
          <w:sz w:val="32"/>
          <w:szCs w:val="32"/>
        </w:rPr>
        <w:t>无国有资产占用情况。</w:t>
      </w:r>
      <w:bookmarkStart w:id="22" w:name="_GoBack"/>
      <w:bookmarkEnd w:id="22"/>
    </w:p>
    <w:p>
      <w:pPr>
        <w:numPr>
          <w:ilvl w:val="0"/>
          <w:numId w:val="6"/>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ilvl w:val="0"/>
          <w:numId w:val="7"/>
        </w:numPr>
        <w:rPr>
          <w:rFonts w:hint="eastAsia" w:ascii="宋体" w:hAnsi="宋体" w:eastAsia="仿宋_GB2312" w:cs="Times New Roman"/>
          <w:sz w:val="32"/>
          <w:szCs w:val="32"/>
        </w:rPr>
      </w:pPr>
      <w:r>
        <w:rPr>
          <w:rFonts w:hint="eastAsia" w:ascii="宋体" w:hAnsi="宋体" w:eastAsia="仿宋_GB2312" w:cs="Times New Roman"/>
          <w:sz w:val="32"/>
          <w:szCs w:val="32"/>
        </w:rPr>
        <w:t>项目绩效评价工作开展情况</w:t>
      </w:r>
    </w:p>
    <w:p>
      <w:pPr>
        <w:numPr>
          <w:ilvl w:val="0"/>
          <w:numId w:val="0"/>
        </w:num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基本药物补助、基本公共卫生服务补助、社群健康助理员工资及社保</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144.72</w:t>
      </w:r>
      <w:r>
        <w:rPr>
          <w:rFonts w:hint="eastAsia" w:ascii="宋体" w:hAnsi="宋体" w:eastAsia="仿宋_GB2312" w:cs="Times New Roman"/>
          <w:sz w:val="32"/>
          <w:szCs w:val="32"/>
        </w:rPr>
        <w:t>万元。</w:t>
      </w:r>
    </w:p>
    <w:p>
      <w:pPr>
        <w:numPr>
          <w:ilvl w:val="0"/>
          <w:numId w:val="0"/>
        </w:numPr>
        <w:rPr>
          <w:rFonts w:hint="eastAsia" w:eastAsiaTheme="minorEastAsia"/>
          <w:lang w:val="en-US" w:eastAsia="zh-CN"/>
        </w:rPr>
      </w:pP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绩效评价工作取得的成效。</w:t>
      </w:r>
    </w:p>
    <w:p>
      <w:pPr>
        <w:autoSpaceDN w:val="0"/>
        <w:spacing w:line="570" w:lineRule="exact"/>
        <w:textAlignment w:val="cente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1、</w:t>
      </w:r>
      <w:r>
        <w:rPr>
          <w:rFonts w:hint="eastAsia" w:ascii="仿宋_GB2312" w:hAnsi="宋体" w:eastAsia="仿宋_GB2312"/>
          <w:bCs/>
          <w:color w:val="000000"/>
          <w:sz w:val="30"/>
          <w:szCs w:val="30"/>
        </w:rPr>
        <w:t>乡</w:t>
      </w:r>
      <w:r>
        <w:rPr>
          <w:rFonts w:hint="eastAsia" w:ascii="仿宋_GB2312" w:hAnsi="宋体" w:eastAsia="仿宋_GB2312"/>
          <w:bCs/>
          <w:color w:val="000000"/>
          <w:sz w:val="30"/>
          <w:szCs w:val="30"/>
          <w:lang w:val="en-US" w:eastAsia="zh-CN"/>
        </w:rPr>
        <w:t>村两级</w:t>
      </w:r>
      <w:r>
        <w:rPr>
          <w:rFonts w:hint="eastAsia" w:ascii="仿宋_GB2312" w:hAnsi="宋体" w:eastAsia="仿宋_GB2312"/>
          <w:bCs/>
          <w:color w:val="000000"/>
          <w:sz w:val="30"/>
          <w:szCs w:val="30"/>
        </w:rPr>
        <w:t>基药补助，</w:t>
      </w:r>
      <w:r>
        <w:rPr>
          <w:rFonts w:hint="eastAsia" w:ascii="宋体" w:hAnsi="宋体" w:eastAsia="仿宋_GB2312" w:cs="Times New Roman"/>
          <w:sz w:val="32"/>
          <w:szCs w:val="32"/>
          <w:lang w:val="en-US" w:eastAsia="zh-CN"/>
        </w:rPr>
        <w:t>实行农村人口全覆盖，实行药品零差率销售，为群众减轻药品费用。同时保障基层医疗卫生机构正常运行，乡村两级医务人员收入提高，社会反应良好，群众很满意。</w:t>
      </w:r>
    </w:p>
    <w:p>
      <w:pPr>
        <w:autoSpaceDN w:val="0"/>
        <w:spacing w:line="570" w:lineRule="exact"/>
        <w:textAlignment w:val="center"/>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2、基本公共卫生服务项目补助，</w:t>
      </w:r>
      <w:r>
        <w:rPr>
          <w:rFonts w:hint="eastAsia" w:ascii="仿宋_GB2312" w:hAnsi="宋体" w:eastAsia="仿宋_GB2312"/>
          <w:bCs/>
          <w:color w:val="000000"/>
          <w:sz w:val="30"/>
          <w:szCs w:val="30"/>
        </w:rPr>
        <w:t>实行城乡人口全覆盖，人人都能享受到免费基本公共卫生服务项目。社会反应良好，群众很满意。</w:t>
      </w:r>
    </w:p>
    <w:p>
      <w:pPr>
        <w:rPr>
          <w:rFonts w:hint="default"/>
          <w:lang w:val="en-US"/>
        </w:rPr>
      </w:pPr>
      <w:r>
        <w:rPr>
          <w:rFonts w:hint="eastAsia" w:ascii="宋体" w:hAnsi="宋体" w:eastAsia="仿宋_GB2312" w:cs="Times New Roman"/>
          <w:sz w:val="32"/>
          <w:szCs w:val="32"/>
          <w:lang w:val="en-US" w:eastAsia="zh-CN"/>
        </w:rPr>
        <w:t>3、社群健康助理员工资及社保，乡村医生收入提高，全心全意为辖区居民服务，辖区居民健康水平提高。群众满意度提高。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8679CC"/>
    <w:multiLevelType w:val="singleLevel"/>
    <w:tmpl w:val="F18679CC"/>
    <w:lvl w:ilvl="0" w:tentative="0">
      <w:start w:val="3"/>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19D104B8"/>
    <w:multiLevelType w:val="singleLevel"/>
    <w:tmpl w:val="19D104B8"/>
    <w:lvl w:ilvl="0" w:tentative="0">
      <w:start w:val="2"/>
      <w:numFmt w:val="decimal"/>
      <w:lvlText w:val="%1."/>
      <w:lvlJc w:val="left"/>
      <w:pPr>
        <w:tabs>
          <w:tab w:val="left" w:pos="312"/>
        </w:tabs>
      </w:pPr>
    </w:lvl>
  </w:abstractNum>
  <w:abstractNum w:abstractNumId="3">
    <w:nsid w:val="32CD2E15"/>
    <w:multiLevelType w:val="singleLevel"/>
    <w:tmpl w:val="32CD2E15"/>
    <w:lvl w:ilvl="0" w:tentative="0">
      <w:start w:val="1"/>
      <w:numFmt w:val="chineseCounting"/>
      <w:suff w:val="nothing"/>
      <w:lvlText w:val="（%1）"/>
      <w:lvlJc w:val="left"/>
      <w:rPr>
        <w:rFonts w:hint="eastAsia"/>
      </w:rPr>
    </w:lvl>
  </w:abstractNum>
  <w:abstractNum w:abstractNumId="4">
    <w:nsid w:val="40B6F801"/>
    <w:multiLevelType w:val="singleLevel"/>
    <w:tmpl w:val="40B6F801"/>
    <w:lvl w:ilvl="0" w:tentative="0">
      <w:start w:val="4"/>
      <w:numFmt w:val="decimal"/>
      <w:lvlText w:val="%1."/>
      <w:lvlJc w:val="left"/>
      <w:pPr>
        <w:tabs>
          <w:tab w:val="left" w:pos="312"/>
        </w:tabs>
      </w:pPr>
    </w:lvl>
  </w:abstractNum>
  <w:abstractNum w:abstractNumId="5">
    <w:nsid w:val="6AF4BF66"/>
    <w:multiLevelType w:val="singleLevel"/>
    <w:tmpl w:val="6AF4BF66"/>
    <w:lvl w:ilvl="0" w:tentative="0">
      <w:start w:val="1"/>
      <w:numFmt w:val="chineseCounting"/>
      <w:suff w:val="nothing"/>
      <w:lvlText w:val="%1、"/>
      <w:lvlJc w:val="left"/>
      <w:rPr>
        <w:rFonts w:hint="eastAsia"/>
      </w:rPr>
    </w:lvl>
  </w:abstractNum>
  <w:abstractNum w:abstractNumId="6">
    <w:nsid w:val="7A941B32"/>
    <w:multiLevelType w:val="singleLevel"/>
    <w:tmpl w:val="7A941B32"/>
    <w:lvl w:ilvl="0" w:tentative="0">
      <w:start w:val="1"/>
      <w:numFmt w:val="decimal"/>
      <w:lvlText w:val="(%1)"/>
      <w:lvlJc w:val="left"/>
      <w:pPr>
        <w:tabs>
          <w:tab w:val="left" w:pos="312"/>
        </w:tabs>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NjA3YWFiNmQyNzkxYjIzMTM1MGU1MTQzMGFlNmQifQ=="/>
  </w:docVars>
  <w:rsids>
    <w:rsidRoot w:val="7E3F0B7D"/>
    <w:rsid w:val="000014A7"/>
    <w:rsid w:val="00052B5B"/>
    <w:rsid w:val="00774AFB"/>
    <w:rsid w:val="00E4217F"/>
    <w:rsid w:val="069856C8"/>
    <w:rsid w:val="06E97454"/>
    <w:rsid w:val="0E115DFD"/>
    <w:rsid w:val="0F664ECF"/>
    <w:rsid w:val="10BB439B"/>
    <w:rsid w:val="11D27EAE"/>
    <w:rsid w:val="14107EB2"/>
    <w:rsid w:val="152F110B"/>
    <w:rsid w:val="15C745A0"/>
    <w:rsid w:val="16FA2753"/>
    <w:rsid w:val="172D7DC1"/>
    <w:rsid w:val="17486E4C"/>
    <w:rsid w:val="195F635F"/>
    <w:rsid w:val="1F5A6485"/>
    <w:rsid w:val="20D97C1B"/>
    <w:rsid w:val="23553F43"/>
    <w:rsid w:val="26991867"/>
    <w:rsid w:val="299664C8"/>
    <w:rsid w:val="2C52405C"/>
    <w:rsid w:val="2CBB2985"/>
    <w:rsid w:val="30177E22"/>
    <w:rsid w:val="310B75DF"/>
    <w:rsid w:val="352242F5"/>
    <w:rsid w:val="35526D80"/>
    <w:rsid w:val="35F37203"/>
    <w:rsid w:val="36CC7811"/>
    <w:rsid w:val="38555875"/>
    <w:rsid w:val="3B344A3C"/>
    <w:rsid w:val="3B4A15AB"/>
    <w:rsid w:val="3C7C75E3"/>
    <w:rsid w:val="3C9506A5"/>
    <w:rsid w:val="3F28132A"/>
    <w:rsid w:val="40296CAD"/>
    <w:rsid w:val="41055BC1"/>
    <w:rsid w:val="41116248"/>
    <w:rsid w:val="41945D95"/>
    <w:rsid w:val="42A64298"/>
    <w:rsid w:val="43EC504E"/>
    <w:rsid w:val="440774FC"/>
    <w:rsid w:val="490A21F5"/>
    <w:rsid w:val="49221B6F"/>
    <w:rsid w:val="4981448B"/>
    <w:rsid w:val="49C66341"/>
    <w:rsid w:val="522D51B0"/>
    <w:rsid w:val="54F770D8"/>
    <w:rsid w:val="59E7033A"/>
    <w:rsid w:val="5AC06836"/>
    <w:rsid w:val="5D290C69"/>
    <w:rsid w:val="5FB76A00"/>
    <w:rsid w:val="613E4960"/>
    <w:rsid w:val="61F44009"/>
    <w:rsid w:val="62DE42A4"/>
    <w:rsid w:val="64B404FA"/>
    <w:rsid w:val="6544153D"/>
    <w:rsid w:val="657E050B"/>
    <w:rsid w:val="661C1E3F"/>
    <w:rsid w:val="673450C6"/>
    <w:rsid w:val="68CD37BD"/>
    <w:rsid w:val="6ADA17F5"/>
    <w:rsid w:val="6B9C635D"/>
    <w:rsid w:val="6C7C0DB6"/>
    <w:rsid w:val="6C940C35"/>
    <w:rsid w:val="6E2214E9"/>
    <w:rsid w:val="708B7819"/>
    <w:rsid w:val="72606A84"/>
    <w:rsid w:val="73503257"/>
    <w:rsid w:val="74D3393E"/>
    <w:rsid w:val="78B905A6"/>
    <w:rsid w:val="7AF81F4F"/>
    <w:rsid w:val="7D851527"/>
    <w:rsid w:val="7DF05160"/>
    <w:rsid w:val="7E3F0B7D"/>
    <w:rsid w:val="7E74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2792</Words>
  <Characters>3034</Characters>
  <Lines>5</Lines>
  <Paragraphs>7</Paragraphs>
  <TotalTime>1</TotalTime>
  <ScaleCrop>false</ScaleCrop>
  <LinksUpToDate>false</LinksUpToDate>
  <CharactersWithSpaces>3106</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2022-09-21T01:12:03Z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8077B814E07446C7912AC1809B6980E0</vt:lpwstr>
  </property>
</Properties>
</file>