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朔州市朔城区下团堡乡卫生院</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本单位内设6个科室，无下属单位。从预算单位构成看，本单位部门决算包括：本级决算。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计337.5万元 、 支 出 总 计337.5万元。与 2020年相比,收入总计增加31.94万元，支出总计增加31.94万元。主要原因是增加健康助理员工资及保险，旧体制遗留卫生集体退休人员增资，基本公共卫生服务标准提高，基本药物补助标准提高。</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337.5</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337.5</w:t>
      </w:r>
      <w:r>
        <w:rPr>
          <w:rFonts w:hint="eastAsia" w:ascii="宋体" w:hAnsi="宋体" w:eastAsia="仿宋_GB2312" w:cs="Times New Roman"/>
          <w:sz w:val="32"/>
          <w:szCs w:val="32"/>
        </w:rPr>
        <w:t>万元;上级补助收入0万元；事业收入0万元；经营收入0万元；附属单位上缴收入 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337.5</w:t>
      </w:r>
      <w:r>
        <w:rPr>
          <w:rFonts w:hint="eastAsia" w:ascii="宋体" w:hAnsi="宋体" w:eastAsia="仿宋_GB2312" w:cs="Times New Roman"/>
          <w:sz w:val="32"/>
          <w:szCs w:val="32"/>
        </w:rPr>
        <w:t>万元 ，其中：基本支出</w:t>
      </w:r>
      <w:r>
        <w:rPr>
          <w:rFonts w:hint="eastAsia" w:ascii="仿宋" w:hAnsi="仿宋" w:eastAsia="仿宋" w:cs="仿宋"/>
          <w:sz w:val="32"/>
          <w:szCs w:val="32"/>
        </w:rPr>
        <w:t>1.65</w:t>
      </w:r>
      <w:r>
        <w:rPr>
          <w:rFonts w:hint="eastAsia" w:ascii="宋体" w:hAnsi="宋体" w:eastAsia="仿宋_GB2312" w:cs="Times New Roman"/>
          <w:sz w:val="32"/>
          <w:szCs w:val="32"/>
        </w:rPr>
        <w:t>万元 ；项目支出</w:t>
      </w:r>
      <w:r>
        <w:rPr>
          <w:rFonts w:hint="eastAsia" w:ascii="仿宋" w:hAnsi="仿宋" w:eastAsia="仿宋" w:cs="仿宋"/>
          <w:sz w:val="32"/>
          <w:szCs w:val="32"/>
        </w:rPr>
        <w:t>335.86</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337.5</w:t>
      </w:r>
      <w:r>
        <w:rPr>
          <w:rFonts w:hint="eastAsia" w:ascii="宋体" w:hAnsi="宋体" w:eastAsia="仿宋_GB2312" w:cs="Times New Roman"/>
          <w:sz w:val="32"/>
          <w:szCs w:val="32"/>
        </w:rPr>
        <w:t>万元、支出总计</w:t>
      </w:r>
      <w:r>
        <w:rPr>
          <w:rFonts w:hint="eastAsia" w:ascii="仿宋" w:hAnsi="仿宋" w:eastAsia="仿宋" w:cs="仿宋"/>
          <w:sz w:val="32"/>
          <w:szCs w:val="32"/>
        </w:rPr>
        <w:t>337.5</w:t>
      </w:r>
      <w:r>
        <w:rPr>
          <w:rFonts w:hint="eastAsia" w:ascii="宋体" w:hAnsi="宋体" w:eastAsia="仿宋_GB2312" w:cs="Times New Roman"/>
          <w:sz w:val="32"/>
          <w:szCs w:val="32"/>
        </w:rPr>
        <w:t>万元。与 2020 年相比，财政拨款收入总计增加31.94万元，增长10.45%。主要原因是：增加健康助理员工资及保险，旧体制遗留卫生集体退休人员增资，基本公共卫生服务标准提高，基本药物补助标准提高。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337.5</w:t>
      </w:r>
      <w:r>
        <w:rPr>
          <w:rFonts w:hint="eastAsia" w:ascii="宋体" w:hAnsi="宋体" w:eastAsia="仿宋_GB2312" w:cs="Times New Roman"/>
          <w:sz w:val="32"/>
          <w:szCs w:val="32"/>
        </w:rPr>
        <w:t>万元，与 2020 年相比，财政拨款支出增加31.94万元。主要原因是：增加健康助理员工资及保险，旧体制遗留卫生集体退休人员增资，基本公共卫生服务标准提高，基本药物补助标准提高。</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337.5</w:t>
      </w:r>
      <w:r>
        <w:rPr>
          <w:rFonts w:hint="eastAsia" w:ascii="宋体" w:hAnsi="宋体" w:eastAsia="仿宋_GB2312" w:cs="Times New Roman"/>
          <w:sz w:val="32"/>
          <w:szCs w:val="32"/>
        </w:rPr>
        <w:t>万元，主要用于以下方面：2020801死亡抚恤支出10.06万元，占2.98%；2100302下团堡乡卫生院支出76.32万元，占22.61%；2100399其他医疗卫生机构支出84.27万元，占24.97%；2100408基本公共卫生服务支出149.69万元</w:t>
      </w:r>
      <w:r>
        <w:rPr>
          <w:rFonts w:hint="eastAsia" w:ascii="仿宋" w:hAnsi="仿宋" w:eastAsia="仿宋" w:cs="仿宋"/>
          <w:spacing w:val="4"/>
          <w:sz w:val="32"/>
          <w:szCs w:val="32"/>
        </w:rPr>
        <w:t>，</w:t>
      </w:r>
      <w:r>
        <w:rPr>
          <w:rFonts w:hint="eastAsia" w:ascii="宋体" w:hAnsi="宋体" w:eastAsia="仿宋_GB2312" w:cs="Times New Roman"/>
          <w:sz w:val="32"/>
          <w:szCs w:val="32"/>
        </w:rPr>
        <w:t>占44.35%；2109999其他卫生健康支出17.17万元，占5.09%。</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2021年度一般公共预算财政拨款支出当年调整预算数337.5万元，支出决算为</w:t>
      </w:r>
      <w:r>
        <w:rPr>
          <w:rFonts w:hint="eastAsia" w:ascii="仿宋" w:hAnsi="仿宋" w:eastAsia="仿宋" w:cs="仿宋"/>
          <w:sz w:val="32"/>
          <w:szCs w:val="32"/>
        </w:rPr>
        <w:t>337.5</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rPr>
        <w:t>1.65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1.65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1.65</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pStyle w:val="2"/>
        <w:ind w:firstLine="736" w:firstLineChars="230"/>
        <w:rPr>
          <w:rFonts w:hint="eastAsia" w:eastAsia="仿宋_GB2312"/>
          <w:lang w:eastAsia="zh-CN"/>
        </w:rPr>
      </w:pPr>
      <w:r>
        <w:rPr>
          <w:rFonts w:hint="eastAsia" w:ascii="宋体" w:hAnsi="宋体" w:eastAsia="仿宋_GB2312" w:cs="Times New Roman"/>
          <w:sz w:val="32"/>
          <w:szCs w:val="32"/>
        </w:rPr>
        <w:t>2021年我单位无“三公”经费</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2021年无政府性基金预算财政拨款收入。</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ind w:firstLine="640" w:firstLineChars="200"/>
        <w:jc w:val="left"/>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bookmarkStart w:id="20" w:name="_GoBack"/>
      <w:bookmarkEnd w:id="20"/>
    </w:p>
    <w:p>
      <w:pPr>
        <w:rPr>
          <w:rFonts w:ascii="宋体" w:hAnsi="宋体" w:eastAsia="仿宋_GB2312" w:cs="Times New Roman"/>
          <w:sz w:val="32"/>
          <w:szCs w:val="32"/>
        </w:rPr>
      </w:pPr>
      <w:r>
        <w:rPr>
          <w:rFonts w:hint="eastAsia" w:ascii="宋体" w:hAnsi="宋体" w:eastAsia="仿宋_GB2312" w:cs="Times New Roman"/>
          <w:sz w:val="32"/>
          <w:szCs w:val="32"/>
        </w:rPr>
        <w:t>应包括2021年度单位实行绩效目标管理的项目4个，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涉及一般公共预算当年拨款335.86万元。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autoSpaceDN w:val="0"/>
        <w:spacing w:line="570" w:lineRule="exact"/>
        <w:textAlignment w:val="center"/>
        <w:rPr>
          <w:rFonts w:ascii="宋体" w:hAnsi="宋体" w:eastAsia="仿宋_GB2312" w:cs="Times New Roman"/>
          <w:sz w:val="32"/>
          <w:szCs w:val="32"/>
        </w:rPr>
      </w:pPr>
      <w:r>
        <w:rPr>
          <w:rFonts w:hint="eastAsia" w:ascii="宋体" w:hAnsi="宋体" w:eastAsia="仿宋_GB2312" w:cs="Times New Roman"/>
          <w:sz w:val="32"/>
          <w:szCs w:val="32"/>
        </w:rPr>
        <w:t>1、</w:t>
      </w:r>
      <w:r>
        <w:rPr>
          <w:rFonts w:hint="eastAsia" w:ascii="仿宋_GB2312" w:hAnsi="宋体" w:eastAsia="仿宋_GB2312"/>
          <w:bCs/>
          <w:color w:val="000000"/>
          <w:sz w:val="30"/>
          <w:szCs w:val="30"/>
        </w:rPr>
        <w:t>乡村两级基药补助，</w:t>
      </w:r>
      <w:r>
        <w:rPr>
          <w:rFonts w:hint="eastAsia" w:ascii="宋体" w:hAnsi="宋体" w:eastAsia="仿宋_GB2312" w:cs="Times New Roman"/>
          <w:sz w:val="32"/>
          <w:szCs w:val="32"/>
        </w:rPr>
        <w:t>实行农村人口全覆盖，实行药品零差率销售，为群众减轻药品费用。同时保障基层医疗卫生机构正常运行，乡村两级医务人员收入提高，社会反应良好，群众很满意。</w:t>
      </w:r>
    </w:p>
    <w:p>
      <w:pPr>
        <w:autoSpaceDN w:val="0"/>
        <w:spacing w:line="570" w:lineRule="exact"/>
        <w:textAlignment w:val="center"/>
        <w:rPr>
          <w:rFonts w:ascii="宋体" w:hAnsi="宋体" w:eastAsia="仿宋_GB2312" w:cs="Times New Roman"/>
          <w:sz w:val="32"/>
          <w:szCs w:val="32"/>
        </w:rPr>
      </w:pPr>
      <w:r>
        <w:rPr>
          <w:rFonts w:hint="eastAsia" w:ascii="宋体" w:hAnsi="宋体" w:eastAsia="仿宋_GB2312" w:cs="Times New Roman"/>
          <w:sz w:val="32"/>
          <w:szCs w:val="32"/>
        </w:rPr>
        <w:t>2、基本公共卫生服务项目补助，</w:t>
      </w:r>
      <w:r>
        <w:rPr>
          <w:rFonts w:hint="eastAsia" w:ascii="仿宋_GB2312" w:hAnsi="宋体" w:eastAsia="仿宋_GB2312"/>
          <w:bCs/>
          <w:color w:val="000000"/>
          <w:sz w:val="30"/>
          <w:szCs w:val="30"/>
        </w:rPr>
        <w:t>实行城乡人口全覆盖，人人都能享受到免费基本公共卫生服务项目。社会反应良好，群众很满意。</w:t>
      </w:r>
    </w:p>
    <w:p>
      <w:r>
        <w:rPr>
          <w:rFonts w:hint="eastAsia" w:ascii="宋体" w:hAnsi="宋体" w:eastAsia="仿宋_GB2312" w:cs="Times New Roman"/>
          <w:sz w:val="32"/>
          <w:szCs w:val="32"/>
        </w:rPr>
        <w:t>3、社群健康助理员工资及社保，乡村医生收入提高，全心全意为辖区居民服务，辖区居民健康水平提高。群众满意度提高。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jc w:val="left"/>
        <w:rPr>
          <w:rFonts w:ascii="仿宋" w:hAnsi="仿宋" w:eastAsia="仿宋" w:cs="仿宋"/>
          <w:spacing w:val="4"/>
          <w:sz w:val="32"/>
          <w:szCs w:val="32"/>
        </w:rPr>
      </w:pPr>
      <w:bookmarkStart w:id="18" w:name="_Toc32537"/>
      <w:bookmarkStart w:id="19" w:name="_Toc8549_WPSOffice_Level1"/>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1476ED"/>
    <w:rsid w:val="0017327C"/>
    <w:rsid w:val="00206250"/>
    <w:rsid w:val="00280538"/>
    <w:rsid w:val="002A6193"/>
    <w:rsid w:val="002D5496"/>
    <w:rsid w:val="004019F0"/>
    <w:rsid w:val="004918F4"/>
    <w:rsid w:val="005D2AE6"/>
    <w:rsid w:val="006D07FD"/>
    <w:rsid w:val="00774AFB"/>
    <w:rsid w:val="0079614D"/>
    <w:rsid w:val="007E43F5"/>
    <w:rsid w:val="00A102E7"/>
    <w:rsid w:val="00A6513F"/>
    <w:rsid w:val="00BA18F0"/>
    <w:rsid w:val="00BA705B"/>
    <w:rsid w:val="00C44034"/>
    <w:rsid w:val="00D22F14"/>
    <w:rsid w:val="00DF05CF"/>
    <w:rsid w:val="00E4217F"/>
    <w:rsid w:val="0E115DFD"/>
    <w:rsid w:val="11D27EAE"/>
    <w:rsid w:val="20D97C1B"/>
    <w:rsid w:val="225A5ABD"/>
    <w:rsid w:val="23553F43"/>
    <w:rsid w:val="299664C8"/>
    <w:rsid w:val="3F28132A"/>
    <w:rsid w:val="49221B6F"/>
    <w:rsid w:val="63925D37"/>
    <w:rsid w:val="6544153D"/>
    <w:rsid w:val="68CD37BD"/>
    <w:rsid w:val="6C940C35"/>
    <w:rsid w:val="7E3F0B7D"/>
    <w:rsid w:val="7EC0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2836</Words>
  <Characters>740</Characters>
  <Lines>6</Lines>
  <Paragraphs>7</Paragraphs>
  <TotalTime>75</TotalTime>
  <ScaleCrop>false</ScaleCrop>
  <LinksUpToDate>false</LinksUpToDate>
  <CharactersWithSpaces>3569</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2022-09-16T02:12:12Z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