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rPr>
        <w:t>朔州市朔城区小平易乡</w:t>
      </w:r>
      <w:r>
        <w:rPr>
          <w:rFonts w:hint="eastAsia" w:ascii="黑体" w:eastAsia="黑体"/>
          <w:sz w:val="44"/>
          <w:szCs w:val="44"/>
          <w:lang w:val="en-US" w:eastAsia="zh-CN"/>
        </w:rPr>
        <w:t>卫生院</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rPr>
          <w:rFonts w:ascii="仿宋" w:hAnsi="仿宋" w:eastAsia="仿宋" w:cs="仿宋"/>
          <w:sz w:val="32"/>
          <w:szCs w:val="32"/>
        </w:rPr>
      </w:pPr>
      <w:r>
        <w:rPr>
          <w:rFonts w:hint="eastAsia" w:ascii="仿宋" w:hAnsi="仿宋" w:eastAsia="仿宋" w:cs="仿宋"/>
          <w:sz w:val="32"/>
          <w:szCs w:val="32"/>
        </w:rPr>
        <w:t>1、为辖区居民提供基本医疗服务</w:t>
      </w:r>
    </w:p>
    <w:p>
      <w:pPr>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720" w:lineRule="exact"/>
        <w:rPr>
          <w:rFonts w:ascii="仿宋" w:hAnsi="仿宋" w:eastAsia="仿宋" w:cs="仿宋"/>
          <w:sz w:val="32"/>
          <w:szCs w:val="32"/>
        </w:rPr>
      </w:pPr>
      <w:r>
        <w:rPr>
          <w:rFonts w:hint="eastAsia" w:ascii="仿宋" w:hAnsi="仿宋" w:eastAsia="仿宋" w:cs="仿宋"/>
          <w:bCs/>
          <w:sz w:val="32"/>
          <w:szCs w:val="32"/>
        </w:rPr>
        <w:t>我单位设置</w:t>
      </w:r>
      <w:r>
        <w:rPr>
          <w:rFonts w:hint="eastAsia" w:ascii="仿宋" w:hAnsi="仿宋" w:eastAsia="仿宋" w:cs="仿宋"/>
          <w:sz w:val="32"/>
          <w:szCs w:val="32"/>
        </w:rPr>
        <w:t>科室12个(健康档案室、慢病健康管理室、全科诊室，中医诊室、艾灸理疗室、医保办-财务室，综合药房，妇幼保健室，预防接种，健康教育室，护理站，治疗观察1室)等</w:t>
      </w:r>
      <w:r>
        <w:rPr>
          <w:rFonts w:hint="eastAsia" w:ascii="仿宋" w:hAnsi="仿宋" w:eastAsia="仿宋" w:cs="仿宋"/>
          <w:bCs/>
          <w:sz w:val="32"/>
          <w:szCs w:val="32"/>
        </w:rPr>
        <w:t>。</w:t>
      </w:r>
      <w:r>
        <w:rPr>
          <w:rFonts w:hint="eastAsia" w:ascii="仿宋" w:hAnsi="仿宋" w:eastAsia="仿宋" w:cs="仿宋"/>
          <w:sz w:val="32"/>
          <w:szCs w:val="32"/>
        </w:rPr>
        <w:t>从预算单位构成看，我单位部门决算包括：本级决算。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hint="eastAsia" w:ascii="仿宋" w:hAnsi="仿宋" w:eastAsia="仿宋" w:cs="仿宋"/>
          <w:snapToGrid w:val="0"/>
          <w:color w:val="000000"/>
          <w:spacing w:val="-4"/>
          <w:kern w:val="0"/>
          <w:sz w:val="32"/>
          <w:szCs w:val="32"/>
        </w:rPr>
      </w:pPr>
      <w:bookmarkStart w:id="3" w:name="_Toc25884_WPSOffice_Level1"/>
      <w:bookmarkStart w:id="4" w:name="_Toc17336_WPSOffice_Level1"/>
      <w:r>
        <w:rPr>
          <w:rFonts w:hint="eastAsia" w:ascii="仿宋" w:hAnsi="仿宋" w:eastAsia="仿宋" w:cs="仿宋"/>
          <w:snapToGrid w:val="0"/>
          <w:color w:val="000000"/>
          <w:spacing w:val="-4"/>
          <w:kern w:val="0"/>
          <w:sz w:val="32"/>
          <w:szCs w:val="32"/>
        </w:rPr>
        <w:t>第三部分2021年度部门决算情况说明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仿宋" w:hAnsi="仿宋" w:eastAsia="仿宋" w:cs="仿宋"/>
          <w:sz w:val="32"/>
          <w:szCs w:val="32"/>
        </w:rPr>
      </w:pPr>
      <w:bookmarkStart w:id="7" w:name="_Toc14383_WPSOffice_Level2"/>
      <w:r>
        <w:rPr>
          <w:rFonts w:hint="eastAsia" w:ascii="仿宋" w:hAnsi="仿宋" w:eastAsia="仿宋" w:cs="仿宋"/>
          <w:sz w:val="32"/>
          <w:szCs w:val="32"/>
        </w:rPr>
        <w:t>2021 年 度 收 入 总 计329.11万元 、 支 出 总 计329.11万元。与 2020年相比,收入总计增加31.63万元，支出总计增加31.63万元。主要原因是：1.</w:t>
      </w:r>
      <w:r>
        <w:rPr>
          <w:rFonts w:hint="eastAsia" w:ascii="仿宋" w:hAnsi="仿宋" w:eastAsia="仿宋" w:cs="仿宋"/>
          <w:bCs/>
          <w:sz w:val="30"/>
          <w:szCs w:val="30"/>
        </w:rPr>
        <w:t>旧体制遗留卫生集体退休人员增资，2</w:t>
      </w:r>
      <w:r>
        <w:rPr>
          <w:rFonts w:hint="eastAsia" w:ascii="仿宋" w:hAnsi="仿宋" w:eastAsia="仿宋" w:cs="仿宋"/>
          <w:b/>
          <w:bCs/>
          <w:sz w:val="30"/>
          <w:szCs w:val="30"/>
        </w:rPr>
        <w:t>.</w:t>
      </w:r>
      <w:r>
        <w:rPr>
          <w:rFonts w:hint="eastAsia" w:ascii="仿宋" w:hAnsi="仿宋" w:eastAsia="仿宋" w:cs="仿宋"/>
          <w:bCs/>
          <w:sz w:val="30"/>
          <w:szCs w:val="30"/>
        </w:rPr>
        <w:t>2021年增加社群健康助理员18人工资及保险3.基本公共卫生服务项目标准提高，4.基本药物补助标准提高</w:t>
      </w:r>
      <w:r>
        <w:rPr>
          <w:rFonts w:hint="eastAsia" w:ascii="仿宋" w:hAnsi="仿宋" w:eastAsia="仿宋" w:cs="仿宋"/>
          <w:sz w:val="32"/>
          <w:szCs w:val="32"/>
        </w:rPr>
        <w:t>。</w:t>
      </w:r>
    </w:p>
    <w:p>
      <w:pPr>
        <w:spacing w:line="204" w:lineRule="auto"/>
        <w:ind w:firstLine="667"/>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本年收入合计329.11万元，其中：财政拨款收入329.11万元;上级补助收入0万元；事业收入 0万元；经营收入0万元；附属单位上缴收入 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宋体" w:hAnsi="宋体" w:eastAsia="宋体" w:cs="Arial"/>
          <w:color w:val="000000"/>
          <w:kern w:val="0"/>
          <w:sz w:val="30"/>
          <w:szCs w:val="30"/>
        </w:rPr>
      </w:pPr>
      <w:bookmarkStart w:id="10" w:name="_Toc32119_WPSOffice_Level2"/>
      <w:bookmarkStart w:id="11" w:name="_Toc8754_WPSOffice_Level2"/>
      <w:r>
        <w:rPr>
          <w:rFonts w:hint="eastAsia" w:ascii="宋体" w:hAnsi="宋体" w:eastAsia="仿宋_GB2312" w:cs="Times New Roman"/>
          <w:sz w:val="32"/>
          <w:szCs w:val="32"/>
        </w:rPr>
        <w:t>本年支出合计329.11万元 ，其中：基本支出</w:t>
      </w:r>
      <w:r>
        <w:rPr>
          <w:rFonts w:hint="eastAsia" w:ascii="宋体" w:hAnsi="宋体" w:eastAsia="宋体" w:cs="Arial"/>
          <w:color w:val="000000"/>
          <w:kern w:val="0"/>
          <w:sz w:val="32"/>
          <w:szCs w:val="32"/>
        </w:rPr>
        <w:t>26.93</w:t>
      </w:r>
    </w:p>
    <w:p>
      <w:pPr>
        <w:rPr>
          <w:rFonts w:ascii="仿宋" w:hAnsi="仿宋" w:eastAsia="仿宋" w:cs="仿宋"/>
          <w:sz w:val="32"/>
          <w:szCs w:val="32"/>
        </w:rPr>
      </w:pPr>
      <w:r>
        <w:rPr>
          <w:rFonts w:hint="eastAsia" w:ascii="宋体" w:hAnsi="宋体" w:eastAsia="仿宋_GB2312" w:cs="Times New Roman"/>
          <w:sz w:val="32"/>
          <w:szCs w:val="32"/>
        </w:rPr>
        <w:t>万元 ；项目支出</w:t>
      </w:r>
      <w:r>
        <w:rPr>
          <w:rFonts w:hint="eastAsia" w:ascii="仿宋" w:hAnsi="仿宋" w:eastAsia="仿宋" w:cs="仿宋"/>
          <w:sz w:val="32"/>
          <w:szCs w:val="32"/>
        </w:rPr>
        <w:t>302.17</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329.11</w:t>
      </w:r>
      <w:r>
        <w:rPr>
          <w:rFonts w:hint="eastAsia" w:ascii="宋体" w:hAnsi="宋体" w:eastAsia="仿宋_GB2312" w:cs="Times New Roman"/>
          <w:sz w:val="32"/>
          <w:szCs w:val="32"/>
        </w:rPr>
        <w:t>万元、支出总计329.11万元。</w:t>
      </w:r>
      <w:r>
        <w:rPr>
          <w:rFonts w:hint="eastAsia" w:ascii="仿宋" w:hAnsi="仿宋" w:eastAsia="仿宋" w:cs="仿宋"/>
          <w:sz w:val="32"/>
          <w:szCs w:val="32"/>
        </w:rPr>
        <w:t>与 2020 年相比，财政拨款收入总计增加31.63万元，增长</w:t>
      </w:r>
      <w:r>
        <w:rPr>
          <w:rFonts w:hint="eastAsia" w:ascii="仿宋" w:hAnsi="仿宋" w:eastAsia="仿宋" w:cs="仿宋"/>
          <w:sz w:val="32"/>
          <w:szCs w:val="32"/>
          <w:lang w:val="en-US" w:eastAsia="zh-CN"/>
        </w:rPr>
        <w:t>10.63</w:t>
      </w:r>
      <w:r>
        <w:rPr>
          <w:rFonts w:hint="eastAsia" w:ascii="仿宋" w:hAnsi="仿宋" w:eastAsia="仿宋" w:cs="仿宋"/>
          <w:sz w:val="32"/>
          <w:szCs w:val="32"/>
        </w:rPr>
        <w:t>%。主要原因是：1.</w:t>
      </w:r>
      <w:r>
        <w:rPr>
          <w:rFonts w:hint="eastAsia" w:ascii="仿宋" w:hAnsi="仿宋" w:eastAsia="仿宋" w:cs="仿宋"/>
          <w:bCs/>
          <w:sz w:val="30"/>
          <w:szCs w:val="30"/>
        </w:rPr>
        <w:t>旧体制遗留卫生集体退休人员增资，2</w:t>
      </w:r>
      <w:r>
        <w:rPr>
          <w:rFonts w:hint="eastAsia" w:ascii="仿宋" w:hAnsi="仿宋" w:eastAsia="仿宋" w:cs="仿宋"/>
          <w:b/>
          <w:bCs/>
          <w:sz w:val="30"/>
          <w:szCs w:val="30"/>
        </w:rPr>
        <w:t>.</w:t>
      </w:r>
      <w:r>
        <w:rPr>
          <w:rFonts w:hint="eastAsia" w:ascii="仿宋" w:hAnsi="仿宋" w:eastAsia="仿宋" w:cs="仿宋"/>
          <w:bCs/>
          <w:sz w:val="30"/>
          <w:szCs w:val="30"/>
        </w:rPr>
        <w:t>2021年增加社群健康助理员27人工资及保险3.基本公共卫生服务项目标准提高，4.基本药物补助标准提高</w:t>
      </w:r>
      <w:r>
        <w:rPr>
          <w:rFonts w:hint="eastAsia" w:ascii="仿宋" w:hAnsi="仿宋" w:eastAsia="仿宋" w:cs="仿宋"/>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eastAsia" w:ascii="仿宋" w:hAnsi="仿宋" w:eastAsia="仿宋" w:cs="仿宋"/>
          <w:sz w:val="32"/>
          <w:szCs w:val="32"/>
        </w:rPr>
      </w:pPr>
      <w:r>
        <w:rPr>
          <w:rFonts w:hint="eastAsia" w:ascii="宋体" w:hAnsi="宋体" w:eastAsia="仿宋_GB2312" w:cs="Times New Roman"/>
          <w:sz w:val="32"/>
          <w:szCs w:val="32"/>
        </w:rPr>
        <w:t>2021年度财政拨款支出329.11万元，与 2020 年相比，财政拨款支出增加31.63万元。</w:t>
      </w:r>
      <w:r>
        <w:rPr>
          <w:rFonts w:hint="eastAsia" w:ascii="仿宋" w:hAnsi="仿宋" w:eastAsia="仿宋" w:cs="仿宋"/>
          <w:sz w:val="32"/>
          <w:szCs w:val="32"/>
        </w:rPr>
        <w:t>主要原因是：1.</w:t>
      </w:r>
      <w:r>
        <w:rPr>
          <w:rFonts w:hint="eastAsia" w:ascii="仿宋" w:hAnsi="仿宋" w:eastAsia="仿宋" w:cs="仿宋"/>
          <w:bCs/>
          <w:sz w:val="30"/>
          <w:szCs w:val="30"/>
        </w:rPr>
        <w:t>旧体制遗留卫生集体退休人员增资，2</w:t>
      </w:r>
      <w:r>
        <w:rPr>
          <w:rFonts w:hint="eastAsia" w:ascii="仿宋" w:hAnsi="仿宋" w:eastAsia="仿宋" w:cs="仿宋"/>
          <w:b/>
          <w:bCs/>
          <w:sz w:val="30"/>
          <w:szCs w:val="30"/>
        </w:rPr>
        <w:t>.</w:t>
      </w:r>
      <w:r>
        <w:rPr>
          <w:rFonts w:hint="eastAsia" w:ascii="仿宋" w:hAnsi="仿宋" w:eastAsia="仿宋" w:cs="仿宋"/>
          <w:bCs/>
          <w:sz w:val="30"/>
          <w:szCs w:val="30"/>
        </w:rPr>
        <w:t>2021年增加社群健康助理员18人工资及保险3.基本公共卫生服务项目标准提高，4.基本药物补助标准提高。</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329.11</w:t>
      </w:r>
      <w:r>
        <w:rPr>
          <w:rFonts w:hint="eastAsia" w:ascii="宋体" w:hAnsi="宋体" w:eastAsia="仿宋_GB2312" w:cs="Times New Roman"/>
          <w:sz w:val="32"/>
          <w:szCs w:val="32"/>
        </w:rPr>
        <w:t>万元，主要用于以下方面：2100302基层医疗卫生机构科目支出115.02万元，占34.94%；2100399其他基层医疗卫生机构支出58.86占17.88%，2100408公共卫生科目支出135.44万元，占41.15%；2109999其他卫生健康支出科目支出19.78万元，占6.01%。</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2021年度一般公共预算财政拨款支出当年调整预算数329.11万元，支出决算为329.11万元，完成当年调整预算的100%。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2021 年度财政拨款基本支出26.93万元，其中：人员经费</w:t>
      </w:r>
      <w:r>
        <w:rPr>
          <w:rFonts w:hint="eastAsia" w:ascii="仿宋" w:hAnsi="仿宋" w:eastAsia="仿宋" w:cs="仿宋"/>
          <w:spacing w:val="4"/>
          <w:sz w:val="32"/>
          <w:szCs w:val="32"/>
        </w:rPr>
        <w:t>26.93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25.95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0.98</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ind w:left="628" w:hanging="628" w:hangingChars="200"/>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r>
        <w:rPr>
          <w:rFonts w:hint="eastAsia" w:ascii="楷体" w:hAnsi="楷体" w:eastAsia="楷体" w:cs="楷体"/>
          <w:spacing w:val="-3"/>
          <w:sz w:val="32"/>
          <w:szCs w:val="32"/>
        </w:rPr>
        <w:t>2021年我单位无三公经费。</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2021年我单位无政府性基金预算财政拨款</w:t>
      </w:r>
      <w:r>
        <w:rPr>
          <w:rFonts w:hint="eastAsia" w:ascii="宋体" w:hAnsi="宋体" w:eastAsia="仿宋_GB2312" w:cs="Times New Roman"/>
          <w:sz w:val="32"/>
          <w:szCs w:val="32"/>
          <w:lang w:eastAsia="zh-CN"/>
        </w:rPr>
        <w:t>。</w:t>
      </w:r>
    </w:p>
    <w:p>
      <w:pPr>
        <w:ind w:firstLine="628" w:firstLineChars="200"/>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我单位无单位机关运行经费</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单价100万元（含）以上专用设备0台（套）。我单位无国有资产占用</w:t>
      </w:r>
      <w:r>
        <w:rPr>
          <w:rFonts w:hint="eastAsia" w:ascii="宋体" w:hAnsi="宋体" w:eastAsia="仿宋_GB2312" w:cs="Times New Roman"/>
          <w:sz w:val="32"/>
          <w:szCs w:val="32"/>
          <w:lang w:eastAsia="zh-CN"/>
        </w:rPr>
        <w:t>。</w:t>
      </w:r>
    </w:p>
    <w:p>
      <w:pPr>
        <w:ind w:firstLine="628" w:firstLineChars="200"/>
        <w:rPr>
          <w:rFonts w:ascii="楷体" w:hAnsi="楷体" w:eastAsia="楷体" w:cs="楷体"/>
          <w:spacing w:val="-3"/>
          <w:sz w:val="32"/>
          <w:szCs w:val="32"/>
        </w:rPr>
      </w:pPr>
      <w:r>
        <w:rPr>
          <w:rFonts w:hint="eastAsia" w:ascii="楷体" w:hAnsi="楷体" w:eastAsia="楷体" w:cs="楷体"/>
          <w:spacing w:val="-3"/>
          <w:sz w:val="32"/>
          <w:szCs w:val="32"/>
        </w:rPr>
        <w:t>绩效管理情况</w:t>
      </w:r>
      <w:bookmarkStart w:id="20" w:name="_GoBack"/>
      <w:bookmarkEnd w:id="20"/>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2021年度单位实行绩效目标管理的项目</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涉及一般公共预算当年拨款302.17万元。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autoSpaceDN w:val="0"/>
        <w:spacing w:line="570" w:lineRule="exact"/>
        <w:textAlignment w:val="center"/>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w:t>
      </w:r>
      <w:r>
        <w:rPr>
          <w:rFonts w:hint="eastAsia" w:ascii="仿宋_GB2312" w:hAnsi="宋体" w:eastAsia="仿宋_GB2312"/>
          <w:bCs/>
          <w:color w:val="000000"/>
          <w:sz w:val="30"/>
          <w:szCs w:val="30"/>
        </w:rPr>
        <w:t>乡</w:t>
      </w:r>
      <w:r>
        <w:rPr>
          <w:rFonts w:hint="eastAsia" w:ascii="仿宋_GB2312" w:hAnsi="宋体" w:eastAsia="仿宋_GB2312"/>
          <w:bCs/>
          <w:color w:val="000000"/>
          <w:sz w:val="30"/>
          <w:szCs w:val="30"/>
          <w:lang w:val="en-US" w:eastAsia="zh-CN"/>
        </w:rPr>
        <w:t>村两级</w:t>
      </w:r>
      <w:r>
        <w:rPr>
          <w:rFonts w:hint="eastAsia" w:ascii="仿宋_GB2312" w:hAnsi="宋体" w:eastAsia="仿宋_GB2312"/>
          <w:bCs/>
          <w:color w:val="000000"/>
          <w:sz w:val="30"/>
          <w:szCs w:val="30"/>
        </w:rPr>
        <w:t>基药补助，</w:t>
      </w:r>
      <w:r>
        <w:rPr>
          <w:rFonts w:hint="eastAsia" w:ascii="宋体" w:hAnsi="宋体" w:eastAsia="仿宋_GB2312" w:cs="Times New Roman"/>
          <w:sz w:val="32"/>
          <w:szCs w:val="32"/>
          <w:lang w:val="en-US" w:eastAsia="zh-CN"/>
        </w:rPr>
        <w:t>实行农村人口全覆盖，实行药品零差率销售，为群众减轻药品费用。同时保障基层医疗卫生机构正常运行，乡村两级医务人员收入提高，社会反应良好，群众很满意。</w:t>
      </w:r>
    </w:p>
    <w:p>
      <w:pPr>
        <w:autoSpaceDN w:val="0"/>
        <w:spacing w:line="570" w:lineRule="exact"/>
        <w:textAlignment w:val="center"/>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2、基本公共卫生服务项目补助，</w:t>
      </w:r>
      <w:r>
        <w:rPr>
          <w:rFonts w:hint="eastAsia" w:ascii="仿宋_GB2312" w:hAnsi="宋体" w:eastAsia="仿宋_GB2312"/>
          <w:bCs/>
          <w:color w:val="000000"/>
          <w:sz w:val="30"/>
          <w:szCs w:val="30"/>
        </w:rPr>
        <w:t>实行城乡人口全覆盖，人人都能享受到免费基本公共卫生服务项目。社会反应良好，群众很满意。</w:t>
      </w:r>
    </w:p>
    <w:p>
      <w:pPr>
        <w:rPr>
          <w:rFonts w:hint="default"/>
          <w:lang w:val="en-US"/>
        </w:rPr>
      </w:pPr>
      <w:r>
        <w:rPr>
          <w:rFonts w:hint="eastAsia" w:ascii="宋体" w:hAnsi="宋体" w:eastAsia="仿宋_GB2312" w:cs="Times New Roman"/>
          <w:sz w:val="32"/>
          <w:szCs w:val="32"/>
          <w:lang w:val="en-US" w:eastAsia="zh-CN"/>
        </w:rPr>
        <w:t>3、社群健康助理员工资及社保，乡村医生收入提高，全心全意为辖区居民服务，辖区居民健康水平提高。群众满意度提高。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8549_WPSOffice_Level1"/>
      <w:bookmarkStart w:id="19"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35BA0"/>
    <w:rsid w:val="00052B5B"/>
    <w:rsid w:val="000707A1"/>
    <w:rsid w:val="0015248B"/>
    <w:rsid w:val="00187767"/>
    <w:rsid w:val="003F5926"/>
    <w:rsid w:val="00774AFB"/>
    <w:rsid w:val="00A879B8"/>
    <w:rsid w:val="00AC4347"/>
    <w:rsid w:val="00B47877"/>
    <w:rsid w:val="00E4217F"/>
    <w:rsid w:val="00E50156"/>
    <w:rsid w:val="00F71943"/>
    <w:rsid w:val="016C3511"/>
    <w:rsid w:val="0E115DFD"/>
    <w:rsid w:val="11D27EAE"/>
    <w:rsid w:val="1ED61EA5"/>
    <w:rsid w:val="20D97C1B"/>
    <w:rsid w:val="23553F43"/>
    <w:rsid w:val="24C96592"/>
    <w:rsid w:val="299664C8"/>
    <w:rsid w:val="2C7C560C"/>
    <w:rsid w:val="34AB372D"/>
    <w:rsid w:val="3F28132A"/>
    <w:rsid w:val="40877092"/>
    <w:rsid w:val="40A16A98"/>
    <w:rsid w:val="49221B6F"/>
    <w:rsid w:val="505273DA"/>
    <w:rsid w:val="6544153D"/>
    <w:rsid w:val="68CD37BD"/>
    <w:rsid w:val="69EE6A19"/>
    <w:rsid w:val="6A586580"/>
    <w:rsid w:val="6C940C35"/>
    <w:rsid w:val="6EC76FCB"/>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2895</Words>
  <Characters>3166</Characters>
  <Lines>6</Lines>
  <Paragraphs>6</Paragraphs>
  <TotalTime>6</TotalTime>
  <ScaleCrop>false</ScaleCrop>
  <LinksUpToDate>false</LinksUpToDate>
  <CharactersWithSpaces>3221</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2022-09-16T02:18:31Z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F4A69B60DE164D1EB0CFB170E71637DC</vt:lpwstr>
  </property>
</Properties>
</file>