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朔州市医疗保障局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w:t>
      </w:r>
      <w:r>
        <w:rPr>
          <w:rFonts w:hint="eastAsia" w:ascii="黑体" w:eastAsia="黑体"/>
          <w:sz w:val="44"/>
          <w:szCs w:val="44"/>
          <w:lang w:eastAsia="zh-CN"/>
        </w:rPr>
        <w:t>部门</w:t>
      </w:r>
      <w:r>
        <w:rPr>
          <w:rFonts w:hint="eastAsia" w:ascii="黑体" w:eastAsia="黑体"/>
          <w:sz w:val="44"/>
          <w:szCs w:val="44"/>
        </w:rPr>
        <w:t>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w:t>
      </w:r>
      <w:r>
        <w:rPr>
          <w:rFonts w:hint="eastAsia" w:ascii="宋体" w:hAnsi="宋体" w:cs="宋体"/>
          <w:b/>
          <w:snapToGrid w:val="0"/>
          <w:spacing w:val="-4"/>
          <w:sz w:val="30"/>
          <w:szCs w:val="30"/>
          <w:lang w:eastAsia="zh-CN"/>
        </w:rPr>
        <w:t>部门</w:t>
      </w:r>
      <w:r>
        <w:rPr>
          <w:rFonts w:hint="eastAsia" w:ascii="宋体" w:hAnsi="宋体" w:cs="宋体"/>
          <w:b/>
          <w:snapToGrid w:val="0"/>
          <w:spacing w:val="-4"/>
          <w:sz w:val="30"/>
          <w:szCs w:val="30"/>
        </w:rPr>
        <w:t>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pStyle w:val="2"/>
      </w:pPr>
    </w:p>
    <w:p>
      <w:pPr>
        <w:overflowPunct w:val="0"/>
        <w:ind w:firstLine="640" w:firstLineChars="200"/>
        <w:rPr>
          <w:rFonts w:ascii="黑体" w:hAnsi="黑体" w:eastAsia="黑体" w:cs="仿宋"/>
          <w:sz w:val="32"/>
          <w:szCs w:val="32"/>
        </w:rPr>
      </w:pPr>
      <w:r>
        <w:rPr>
          <w:rFonts w:hint="eastAsia" w:ascii="黑体" w:hAnsi="黑体" w:eastAsia="黑体" w:cs="仿宋"/>
          <w:sz w:val="32"/>
          <w:szCs w:val="32"/>
        </w:rPr>
        <w:t>一、本部门职责</w:t>
      </w:r>
    </w:p>
    <w:p>
      <w:pPr>
        <w:overflowPunct w:val="0"/>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朔州市朔城区医疗保障局于2019年3月正式挂牌成立，</w:t>
      </w:r>
      <w:r>
        <w:rPr>
          <w:rFonts w:hint="eastAsia" w:ascii="仿宋" w:hAnsi="仿宋" w:eastAsia="仿宋" w:cs="仿宋_GB2312"/>
          <w:sz w:val="32"/>
          <w:szCs w:val="32"/>
          <w:lang w:eastAsia="zh-CN"/>
        </w:rPr>
        <w:t>下设</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个事业单位为</w:t>
      </w:r>
      <w:r>
        <w:rPr>
          <w:rFonts w:hint="eastAsia" w:ascii="宋体" w:hAnsi="宋体" w:eastAsia="仿宋_GB2312" w:cs="Times New Roman"/>
          <w:sz w:val="32"/>
          <w:szCs w:val="32"/>
          <w:lang w:eastAsia="zh-CN"/>
        </w:rPr>
        <w:t>朔州市朔城区医疗保险服务中心。</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贯彻执行党和国家的医疗保障政策，编制医疗保障事业发展的总体规划和年度工作计划，拟订医疗保障制度改革方案，并组织实施和监督检查；</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贯彻执行医疗保障法律法规，依法行使医疗保障监督检查职权；</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组织制定并实施医疗保障基金管理和基金监督管理制度，建立健全医疗保障基金安全防控机制，拟定应对预案并组织实施；</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负责医疗保障经办管理、公共服务体系和信息化建设。组织制定和完善异地就医管理和费用结算政策。建立健全医疗保障关系转移接续制度。</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5、</w:t>
      </w:r>
      <w:r>
        <w:rPr>
          <w:rFonts w:hint="eastAsia" w:ascii="仿宋" w:hAnsi="仿宋" w:eastAsia="仿宋" w:cs="仿宋"/>
          <w:sz w:val="32"/>
          <w:szCs w:val="32"/>
        </w:rPr>
        <w:t>推进医疗、医保、医药“三医联动”改革，建立健全覆盖全民、城乡统筹的多层次医疗保障体系，不断提高医疗保障水平，确保医保资金合理使用、安全可控。提高医疗保障统筹层次，加强人民群众医疗保障建设。</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6、</w:t>
      </w:r>
      <w:r>
        <w:rPr>
          <w:rFonts w:hint="eastAsia" w:ascii="仿宋" w:hAnsi="仿宋" w:eastAsia="仿宋" w:cs="仿宋"/>
          <w:sz w:val="32"/>
          <w:szCs w:val="32"/>
        </w:rPr>
        <w:t>负责医疗保险基金的收缴、支付管理和运营的监督检查工作：对医疗保险基金预决算提出审核意见；制定医疗保险经办机构的管理规则和基金运营、机构资格认定标准；负责制定医疗保险服务体系建设规划，并组织实施；</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7、</w:t>
      </w:r>
      <w:r>
        <w:rPr>
          <w:rFonts w:hint="eastAsia" w:ascii="仿宋" w:hAnsi="仿宋" w:eastAsia="仿宋" w:cs="仿宋"/>
          <w:sz w:val="32"/>
          <w:szCs w:val="32"/>
        </w:rPr>
        <w:t>拟定机关、事业、企业单位补充医疗保险的政策和补充保险承办机构资格认定标准；审查认定有关机构承办补充保险业务资格；</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8、</w:t>
      </w:r>
      <w:r>
        <w:rPr>
          <w:rFonts w:hint="eastAsia" w:ascii="仿宋" w:hAnsi="仿宋" w:eastAsia="仿宋" w:cs="仿宋"/>
          <w:sz w:val="32"/>
          <w:szCs w:val="32"/>
        </w:rPr>
        <w:t>组织参与有关医疗保障领域的区域性交流与合作；</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9、</w:t>
      </w:r>
      <w:r>
        <w:rPr>
          <w:rFonts w:hint="eastAsia" w:ascii="仿宋" w:hAnsi="仿宋" w:eastAsia="仿宋" w:cs="仿宋"/>
          <w:sz w:val="32"/>
          <w:szCs w:val="32"/>
        </w:rPr>
        <w:t>负责组织、协调、指导和管理全区的医疗保障监察工作；</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10、</w:t>
      </w:r>
      <w:r>
        <w:rPr>
          <w:rFonts w:hint="eastAsia" w:ascii="仿宋" w:hAnsi="仿宋" w:eastAsia="仿宋" w:cs="仿宋"/>
          <w:sz w:val="32"/>
          <w:szCs w:val="32"/>
        </w:rPr>
        <w:t>承办上级交办的其它事项。</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二、机构设置情况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w:t>
      </w:r>
      <w:r>
        <w:rPr>
          <w:rFonts w:hint="eastAsia" w:ascii="宋体" w:hAnsi="宋体" w:eastAsia="仿宋_GB2312" w:cs="Times New Roman"/>
          <w:sz w:val="32"/>
          <w:szCs w:val="32"/>
          <w:lang w:eastAsia="zh-CN"/>
        </w:rPr>
        <w:t>部门</w:t>
      </w:r>
      <w:r>
        <w:rPr>
          <w:rFonts w:hint="eastAsia" w:ascii="宋体" w:hAnsi="宋体" w:eastAsia="仿宋_GB2312" w:cs="Times New Roman"/>
          <w:sz w:val="32"/>
          <w:szCs w:val="32"/>
        </w:rPr>
        <w:t>内设</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r>
        <w:rPr>
          <w:rFonts w:hint="eastAsia" w:ascii="宋体" w:hAnsi="宋体" w:eastAsia="仿宋_GB2312" w:cs="Times New Roman"/>
          <w:sz w:val="32"/>
          <w:szCs w:val="32"/>
          <w:lang w:eastAsia="zh-CN"/>
        </w:rPr>
        <w:t>事业</w:t>
      </w:r>
      <w:r>
        <w:rPr>
          <w:rFonts w:hint="eastAsia" w:ascii="宋体" w:hAnsi="宋体" w:eastAsia="仿宋_GB2312" w:cs="Times New Roman"/>
          <w:sz w:val="32"/>
          <w:szCs w:val="32"/>
        </w:rPr>
        <w:t>单位。</w:t>
      </w:r>
    </w:p>
    <w:p>
      <w:pPr>
        <w:adjustRightInd w:val="0"/>
        <w:snapToGrid w:val="0"/>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（一）综合股</w:t>
      </w:r>
      <w:r>
        <w:rPr>
          <w:rFonts w:hint="eastAsia" w:ascii="楷体" w:hAnsi="楷体" w:eastAsia="楷体" w:cs="仿宋"/>
          <w:b/>
          <w:bCs/>
          <w:sz w:val="32"/>
          <w:szCs w:val="32"/>
        </w:rPr>
        <w:t>主要职责</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1、负责文电、会务、机要、档案、督查、信息、宣传、保密、信访、应急、值班、安全、考核等机关日常运转工作；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2、承担政府信息和政务公开、建议提案办理、机关综合性文稿等有关工作；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3、负责局机关和直属单位的人事管理、资产管理、教育培训、队伍建设等工作；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4、直接负责局机关并指导直属单位离退休人员的管理服务工作；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5、承担行政复议、行政应诉等工作；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6、负责全局后勤、保障和服务、车辆管理；</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7、审批全区定点医疗机构和定点零售药店，负责与定点医疗机构和零售药店签订协议；</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8、拟定并组织实施全区药品、医用耗材价格和医疗服务项目、医疗服务设施收费等政策、建立价格信息监测和信息发布制度；</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9、拟定全区药品、大型医疗设备和医用耗材的招标采购、配送及结算管理政策并组织实施，建设招标采购平台；</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10、组织开展药品、医用耗材、医疗技术的经济性评价，协调推进医疗、医保、医药“三医联动”改革。</w:t>
      </w:r>
    </w:p>
    <w:p>
      <w:pPr>
        <w:adjustRightInd w:val="0"/>
        <w:snapToGrid w:val="0"/>
        <w:spacing w:line="6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（二）待遇保障和基金监督管理股主要职责</w:t>
      </w:r>
    </w:p>
    <w:p>
      <w:pPr>
        <w:ind w:firstLine="640" w:firstLineChars="200"/>
        <w:rPr>
          <w:rFonts w:ascii="仿宋" w:hAnsi="仿宋" w:eastAsia="仿宋"/>
          <w:sz w:val="32"/>
          <w:szCs w:val="32"/>
        </w:rPr>
      </w:pPr>
      <w:r>
        <w:rPr>
          <w:rFonts w:hint="eastAsia" w:ascii="仿宋" w:hAnsi="仿宋" w:eastAsia="仿宋"/>
          <w:sz w:val="32"/>
          <w:szCs w:val="32"/>
        </w:rPr>
        <w:t>1、组织拟订全区医疗保障工作规划。拟订并组织实施全区基本医疗保险、生育保险、医疗救助等医疗筹资和待遇政策；</w:t>
      </w:r>
    </w:p>
    <w:p>
      <w:pPr>
        <w:ind w:firstLine="640" w:firstLineChars="200"/>
        <w:rPr>
          <w:rFonts w:ascii="仿宋" w:hAnsi="仿宋" w:eastAsia="仿宋"/>
          <w:sz w:val="32"/>
          <w:szCs w:val="32"/>
        </w:rPr>
      </w:pPr>
      <w:r>
        <w:rPr>
          <w:rFonts w:hint="eastAsia" w:ascii="仿宋" w:hAnsi="仿宋" w:eastAsia="仿宋"/>
          <w:sz w:val="32"/>
          <w:szCs w:val="32"/>
        </w:rPr>
        <w:t>2、拟订并组织实施医疗保障基金监督管理办法；</w:t>
      </w:r>
    </w:p>
    <w:p>
      <w:pPr>
        <w:ind w:firstLine="640" w:firstLineChars="200"/>
        <w:rPr>
          <w:rFonts w:ascii="仿宋" w:hAnsi="仿宋" w:eastAsia="仿宋"/>
          <w:sz w:val="32"/>
          <w:szCs w:val="32"/>
        </w:rPr>
      </w:pPr>
      <w:r>
        <w:rPr>
          <w:rFonts w:hint="eastAsia" w:ascii="仿宋" w:hAnsi="仿宋" w:eastAsia="仿宋"/>
          <w:sz w:val="32"/>
          <w:szCs w:val="32"/>
        </w:rPr>
        <w:t>3、拟订并实施城乡居民大病保险、职工补充医疗保险待遇按政策和管理办法；</w:t>
      </w:r>
    </w:p>
    <w:p>
      <w:pPr>
        <w:ind w:firstLine="640" w:firstLineChars="200"/>
        <w:rPr>
          <w:rFonts w:ascii="仿宋" w:hAnsi="仿宋" w:eastAsia="仿宋"/>
          <w:sz w:val="32"/>
          <w:szCs w:val="32"/>
        </w:rPr>
      </w:pPr>
      <w:r>
        <w:rPr>
          <w:rFonts w:hint="eastAsia" w:ascii="仿宋" w:hAnsi="仿宋" w:eastAsia="仿宋"/>
          <w:sz w:val="32"/>
          <w:szCs w:val="32"/>
        </w:rPr>
        <w:t>4、组织实施区直离休人员医疗保障政策；</w:t>
      </w:r>
    </w:p>
    <w:p>
      <w:pPr>
        <w:ind w:firstLine="640" w:firstLineChars="200"/>
        <w:rPr>
          <w:rFonts w:ascii="仿宋" w:hAnsi="仿宋" w:eastAsia="仿宋"/>
          <w:sz w:val="32"/>
          <w:szCs w:val="32"/>
        </w:rPr>
      </w:pPr>
      <w:r>
        <w:rPr>
          <w:rFonts w:hint="eastAsia" w:ascii="仿宋" w:hAnsi="仿宋" w:eastAsia="仿宋"/>
          <w:sz w:val="32"/>
          <w:szCs w:val="32"/>
        </w:rPr>
        <w:t>5、拟订并组织实施全区长期护理保险制度改革方案；</w:t>
      </w:r>
    </w:p>
    <w:p>
      <w:pPr>
        <w:ind w:firstLine="640" w:firstLineChars="200"/>
        <w:rPr>
          <w:rFonts w:ascii="仿宋" w:hAnsi="仿宋" w:eastAsia="仿宋"/>
          <w:sz w:val="32"/>
          <w:szCs w:val="32"/>
        </w:rPr>
      </w:pPr>
      <w:r>
        <w:rPr>
          <w:rFonts w:hint="eastAsia" w:ascii="仿宋" w:hAnsi="仿宋" w:eastAsia="仿宋"/>
          <w:sz w:val="32"/>
          <w:szCs w:val="32"/>
        </w:rPr>
        <w:t>6、统筹推进多层次医疗保障体系建设；</w:t>
      </w:r>
    </w:p>
    <w:p>
      <w:pPr>
        <w:ind w:firstLine="640" w:firstLineChars="200"/>
        <w:rPr>
          <w:rFonts w:ascii="仿宋" w:hAnsi="仿宋" w:eastAsia="仿宋"/>
          <w:sz w:val="32"/>
          <w:szCs w:val="32"/>
        </w:rPr>
      </w:pPr>
      <w:r>
        <w:rPr>
          <w:rFonts w:hint="eastAsia" w:ascii="仿宋" w:hAnsi="仿宋" w:eastAsia="仿宋"/>
          <w:sz w:val="32"/>
          <w:szCs w:val="32"/>
        </w:rPr>
        <w:t>7、建立健全医疗保障基金安全防控机制以及医疗保障信用评价体系和信息披露制度，监督管理纳入医保支付范围的医疗保障信用评价体系和信息披露制度，监督管理纳入医保支付范围的医疗服务行为和医疗费用；</w:t>
      </w:r>
    </w:p>
    <w:p>
      <w:pPr>
        <w:ind w:firstLine="640" w:firstLineChars="200"/>
        <w:rPr>
          <w:rFonts w:ascii="仿宋" w:hAnsi="仿宋" w:eastAsia="仿宋"/>
          <w:sz w:val="32"/>
          <w:szCs w:val="32"/>
        </w:rPr>
      </w:pPr>
      <w:r>
        <w:rPr>
          <w:rFonts w:hint="eastAsia" w:ascii="仿宋" w:hAnsi="仿宋" w:eastAsia="仿宋"/>
          <w:sz w:val="32"/>
          <w:szCs w:val="32"/>
        </w:rPr>
        <w:t>8、监督全区医保目录和支付标准执行情况；</w:t>
      </w:r>
    </w:p>
    <w:p>
      <w:pPr>
        <w:ind w:firstLine="640" w:firstLineChars="200"/>
        <w:rPr>
          <w:rFonts w:ascii="仿宋" w:hAnsi="仿宋" w:eastAsia="仿宋"/>
          <w:sz w:val="32"/>
          <w:szCs w:val="32"/>
        </w:rPr>
      </w:pPr>
      <w:r>
        <w:rPr>
          <w:rFonts w:hint="eastAsia" w:ascii="仿宋" w:hAnsi="仿宋" w:eastAsia="仿宋"/>
          <w:sz w:val="32"/>
          <w:szCs w:val="32"/>
        </w:rPr>
        <w:t>9、健全医保关系转移接续制度；</w:t>
      </w:r>
    </w:p>
    <w:p>
      <w:pPr>
        <w:ind w:firstLine="640" w:firstLineChars="200"/>
        <w:rPr>
          <w:rFonts w:ascii="仿宋" w:hAnsi="仿宋" w:eastAsia="仿宋"/>
          <w:sz w:val="32"/>
          <w:szCs w:val="32"/>
        </w:rPr>
      </w:pPr>
      <w:r>
        <w:rPr>
          <w:rFonts w:hint="eastAsia" w:ascii="仿宋" w:hAnsi="仿宋" w:eastAsia="仿宋"/>
          <w:sz w:val="32"/>
          <w:szCs w:val="32"/>
        </w:rPr>
        <w:t>10、组织推进医保支付方式改革；</w:t>
      </w:r>
    </w:p>
    <w:p>
      <w:pPr>
        <w:ind w:firstLine="640" w:firstLineChars="200"/>
        <w:rPr>
          <w:rFonts w:ascii="仿宋" w:hAnsi="仿宋" w:eastAsia="仿宋"/>
          <w:sz w:val="32"/>
          <w:szCs w:val="32"/>
        </w:rPr>
      </w:pPr>
      <w:r>
        <w:rPr>
          <w:rFonts w:hint="eastAsia" w:ascii="仿宋" w:hAnsi="仿宋" w:eastAsia="仿宋"/>
          <w:sz w:val="32"/>
          <w:szCs w:val="32"/>
        </w:rPr>
        <w:t>11、组织医疗救助，承办中央、省、市、区相关补助资金的分配和监管工作，负责监督检查医疗救助政策和救助基金的落实；</w:t>
      </w:r>
    </w:p>
    <w:p>
      <w:pPr>
        <w:ind w:firstLine="640" w:firstLineChars="200"/>
        <w:rPr>
          <w:rFonts w:ascii="仿宋" w:hAnsi="仿宋" w:eastAsia="仿宋"/>
          <w:sz w:val="32"/>
          <w:szCs w:val="32"/>
        </w:rPr>
      </w:pPr>
      <w:r>
        <w:rPr>
          <w:rFonts w:hint="eastAsia" w:ascii="仿宋" w:hAnsi="仿宋" w:eastAsia="仿宋"/>
          <w:sz w:val="32"/>
          <w:szCs w:val="32"/>
        </w:rPr>
        <w:t>12、负责对全区定点医药机构日常医保行为的监督和管理；</w:t>
      </w:r>
    </w:p>
    <w:p>
      <w:pPr>
        <w:ind w:firstLine="640" w:firstLineChars="200"/>
        <w:rPr>
          <w:rFonts w:ascii="仿宋" w:hAnsi="仿宋" w:eastAsia="仿宋"/>
          <w:sz w:val="32"/>
          <w:szCs w:val="32"/>
        </w:rPr>
      </w:pPr>
      <w:r>
        <w:rPr>
          <w:rFonts w:hint="eastAsia" w:ascii="仿宋" w:hAnsi="仿宋" w:eastAsia="仿宋"/>
          <w:sz w:val="32"/>
          <w:szCs w:val="32"/>
        </w:rPr>
        <w:t>13、负责异地就医情况核查；</w:t>
      </w:r>
    </w:p>
    <w:p>
      <w:pPr>
        <w:ind w:firstLine="640" w:firstLineChars="200"/>
        <w:rPr>
          <w:rFonts w:ascii="仿宋" w:hAnsi="仿宋" w:eastAsia="仿宋"/>
          <w:sz w:val="32"/>
          <w:szCs w:val="32"/>
        </w:rPr>
      </w:pPr>
      <w:r>
        <w:rPr>
          <w:rFonts w:hint="eastAsia" w:ascii="仿宋" w:hAnsi="仿宋" w:eastAsia="仿宋"/>
          <w:sz w:val="32"/>
          <w:szCs w:val="32"/>
        </w:rPr>
        <w:t>14、负责实施意外伤害的核查落实；</w:t>
      </w:r>
    </w:p>
    <w:p>
      <w:pPr>
        <w:ind w:firstLine="640" w:firstLineChars="200"/>
        <w:rPr>
          <w:rFonts w:ascii="仿宋" w:hAnsi="仿宋" w:eastAsia="仿宋"/>
          <w:sz w:val="32"/>
          <w:szCs w:val="32"/>
        </w:rPr>
      </w:pPr>
      <w:r>
        <w:rPr>
          <w:rFonts w:hint="eastAsia" w:ascii="仿宋" w:hAnsi="仿宋" w:eastAsia="仿宋"/>
          <w:sz w:val="32"/>
          <w:szCs w:val="32"/>
        </w:rPr>
        <w:t>15、规范医保经办业务，依法查处医疗保障领域违规违法行为。</w:t>
      </w:r>
    </w:p>
    <w:p>
      <w:pPr>
        <w:adjustRightInd w:val="0"/>
        <w:snapToGrid w:val="0"/>
        <w:spacing w:line="660" w:lineRule="exact"/>
        <w:ind w:firstLine="643" w:firstLineChars="200"/>
        <w:rPr>
          <w:rFonts w:ascii="楷体" w:hAnsi="楷体" w:eastAsia="楷体" w:cs="仿宋_GB2312"/>
          <w:b/>
          <w:bCs/>
          <w:sz w:val="32"/>
          <w:szCs w:val="32"/>
        </w:rPr>
      </w:pPr>
      <w:r>
        <w:rPr>
          <w:rFonts w:hint="eastAsia" w:ascii="仿宋" w:hAnsi="仿宋" w:eastAsia="仿宋" w:cs="仿宋"/>
          <w:b/>
          <w:bCs/>
          <w:sz w:val="32"/>
          <w:szCs w:val="32"/>
        </w:rPr>
        <w:t xml:space="preserve"> </w:t>
      </w:r>
      <w:r>
        <w:rPr>
          <w:rFonts w:hint="eastAsia" w:ascii="楷体" w:hAnsi="楷体" w:eastAsia="楷体" w:cs="仿宋_GB2312"/>
          <w:b/>
          <w:bCs/>
          <w:sz w:val="32"/>
          <w:szCs w:val="32"/>
        </w:rPr>
        <w:t>（三）财务结算股主要职责</w:t>
      </w:r>
    </w:p>
    <w:p>
      <w:pPr>
        <w:ind w:firstLine="640" w:firstLineChars="200"/>
        <w:rPr>
          <w:rFonts w:ascii="仿宋" w:hAnsi="仿宋" w:eastAsia="仿宋"/>
          <w:sz w:val="32"/>
          <w:szCs w:val="32"/>
        </w:rPr>
      </w:pPr>
      <w:r>
        <w:rPr>
          <w:rFonts w:hint="eastAsia" w:ascii="仿宋" w:hAnsi="仿宋" w:eastAsia="仿宋"/>
          <w:sz w:val="32"/>
          <w:szCs w:val="32"/>
        </w:rPr>
        <w:t>1、负责医疗保障信息统计分析；</w:t>
      </w:r>
    </w:p>
    <w:p>
      <w:pPr>
        <w:ind w:firstLine="640" w:firstLineChars="200"/>
        <w:rPr>
          <w:rFonts w:ascii="仿宋" w:hAnsi="仿宋" w:eastAsia="仿宋"/>
          <w:sz w:val="32"/>
          <w:szCs w:val="32"/>
        </w:rPr>
      </w:pPr>
      <w:r>
        <w:rPr>
          <w:rFonts w:hint="eastAsia" w:ascii="仿宋" w:hAnsi="仿宋" w:eastAsia="仿宋"/>
          <w:sz w:val="32"/>
          <w:szCs w:val="32"/>
        </w:rPr>
        <w:t>2、负责局机关财务及所属单位经费统一管理；</w:t>
      </w:r>
    </w:p>
    <w:p>
      <w:pPr>
        <w:ind w:firstLine="640" w:firstLineChars="200"/>
        <w:rPr>
          <w:rFonts w:ascii="仿宋" w:hAnsi="仿宋" w:eastAsia="仿宋"/>
          <w:sz w:val="32"/>
          <w:szCs w:val="32"/>
        </w:rPr>
      </w:pPr>
      <w:r>
        <w:rPr>
          <w:rFonts w:hint="eastAsia" w:ascii="仿宋" w:hAnsi="仿宋" w:eastAsia="仿宋"/>
          <w:sz w:val="32"/>
          <w:szCs w:val="32"/>
        </w:rPr>
        <w:t>3、负责基金财务统一管理、统一审查及基金报销二审和分项目集中支付工作；</w:t>
      </w:r>
    </w:p>
    <w:p>
      <w:pPr>
        <w:ind w:firstLine="640" w:firstLineChars="200"/>
        <w:rPr>
          <w:rFonts w:ascii="仿宋" w:hAnsi="仿宋" w:eastAsia="仿宋"/>
          <w:sz w:val="32"/>
          <w:szCs w:val="32"/>
        </w:rPr>
      </w:pPr>
      <w:r>
        <w:rPr>
          <w:rFonts w:hint="eastAsia" w:ascii="仿宋" w:hAnsi="仿宋" w:eastAsia="仿宋"/>
          <w:sz w:val="32"/>
          <w:szCs w:val="32"/>
        </w:rPr>
        <w:t>4、负责所属单位内部审计工作。</w:t>
      </w:r>
    </w:p>
    <w:p>
      <w:pPr>
        <w:adjustRightInd w:val="0"/>
        <w:snapToGrid w:val="0"/>
        <w:spacing w:line="660" w:lineRule="exact"/>
        <w:ind w:firstLine="643" w:firstLineChars="200"/>
        <w:rPr>
          <w:rFonts w:hint="eastAsia" w:ascii="楷体" w:hAnsi="楷体" w:eastAsia="楷体" w:cs="仿宋_GB2312"/>
          <w:b/>
          <w:bCs/>
          <w:sz w:val="32"/>
          <w:szCs w:val="32"/>
          <w:lang w:eastAsia="zh-CN"/>
        </w:rPr>
      </w:pPr>
      <w:r>
        <w:rPr>
          <w:rFonts w:hint="eastAsia" w:ascii="楷体" w:hAnsi="楷体" w:eastAsia="楷体" w:cs="仿宋_GB2312"/>
          <w:b/>
          <w:bCs/>
          <w:sz w:val="32"/>
          <w:szCs w:val="32"/>
        </w:rPr>
        <w:t>（四）朔州市朔城区医疗保险服务中心</w:t>
      </w:r>
      <w:r>
        <w:rPr>
          <w:rFonts w:hint="eastAsia" w:ascii="楷体" w:hAnsi="楷体" w:eastAsia="楷体" w:cs="仿宋_GB2312"/>
          <w:b/>
          <w:bCs/>
          <w:sz w:val="32"/>
          <w:szCs w:val="32"/>
          <w:lang w:eastAsia="zh-CN"/>
        </w:rPr>
        <w:t>主要职责</w:t>
      </w:r>
    </w:p>
    <w:p>
      <w:pPr>
        <w:ind w:firstLine="640" w:firstLineChars="200"/>
        <w:rPr>
          <w:rFonts w:ascii="仿宋" w:hAnsi="仿宋" w:eastAsia="仿宋"/>
          <w:sz w:val="32"/>
          <w:szCs w:val="32"/>
        </w:rPr>
      </w:pPr>
      <w:r>
        <w:rPr>
          <w:rFonts w:hint="eastAsia" w:ascii="仿宋" w:hAnsi="仿宋" w:eastAsia="仿宋"/>
          <w:sz w:val="32"/>
          <w:szCs w:val="32"/>
        </w:rPr>
        <w:t>1、负责组织、协调、管理和指导医疗保险工作。</w:t>
      </w:r>
    </w:p>
    <w:p>
      <w:pPr>
        <w:ind w:firstLine="640" w:firstLineChars="200"/>
        <w:rPr>
          <w:rFonts w:ascii="仿宋" w:hAnsi="仿宋" w:eastAsia="仿宋"/>
          <w:sz w:val="32"/>
          <w:szCs w:val="32"/>
        </w:rPr>
      </w:pPr>
      <w:r>
        <w:rPr>
          <w:rFonts w:hint="eastAsia" w:ascii="仿宋" w:hAnsi="仿宋" w:eastAsia="仿宋"/>
          <w:sz w:val="32"/>
          <w:szCs w:val="32"/>
        </w:rPr>
        <w:t>2、主要工作：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(1)组织医疗宣传发动工作。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(2)负责组织筹集和管理医疗资金。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sz w:val="32"/>
          <w:szCs w:val="32"/>
        </w:rPr>
      </w:pPr>
      <w:r>
        <w:rPr>
          <w:rFonts w:hint="eastAsia" w:ascii="仿宋" w:hAnsi="仿宋" w:eastAsia="仿宋"/>
          <w:sz w:val="32"/>
          <w:szCs w:val="32"/>
        </w:rPr>
        <w:t>(3)负责参保人员医疗费用审核、审批与报销，定期公布账目，接受群众和有关部门的监督。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(4)协同有关部门研究解决医疗实施中的重大问题。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(5)及时向社会公布医疗基金的具体收支和使用情况，主动接受参合农民的监督。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 (6）统计、分析医疗信息，总结、汇报工作。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 (7)完成政府和上级行政部门交办的其他有关事项。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sz w:val="32"/>
          <w:szCs w:val="32"/>
        </w:rPr>
      </w:pPr>
      <w:r>
        <w:rPr>
          <w:rFonts w:hint="eastAsia" w:ascii="仿宋" w:hAnsi="仿宋" w:eastAsia="仿宋"/>
          <w:sz w:val="32"/>
          <w:szCs w:val="32"/>
        </w:rPr>
        <w:t xml:space="preserve"> (8）定期向同级政府报告医疗工作情况 </w:t>
      </w:r>
    </w:p>
    <w:p>
      <w:pPr>
        <w:ind w:firstLine="640" w:firstLineChars="200"/>
        <w:rPr>
          <w:rFonts w:ascii="仿宋" w:hAnsi="仿宋" w:eastAsia="仿宋"/>
          <w:sz w:val="32"/>
          <w:szCs w:val="32"/>
        </w:rPr>
      </w:pPr>
      <w:r>
        <w:rPr>
          <w:rFonts w:hint="eastAsia" w:ascii="仿宋" w:hAnsi="仿宋" w:eastAsia="仿宋"/>
          <w:sz w:val="32"/>
          <w:szCs w:val="32"/>
        </w:rPr>
        <w:t>3、落实域外“出院即报”工作。为方便我区参保农民到域外住院报销，我区已完成定点医疗机构的</w:t>
      </w:r>
      <w:r>
        <w:fldChar w:fldCharType="begin"/>
      </w:r>
      <w:r>
        <w:instrText xml:space="preserve"> HYPERLINK "http://wltxlw.1mishu.com/" </w:instrText>
      </w:r>
      <w:r>
        <w:fldChar w:fldCharType="separate"/>
      </w:r>
      <w:r>
        <w:rPr>
          <w:rFonts w:hint="eastAsia" w:ascii="仿宋" w:hAnsi="仿宋" w:eastAsia="仿宋"/>
          <w:sz w:val="32"/>
          <w:szCs w:val="32"/>
        </w:rPr>
        <w:t>网络</w:t>
      </w:r>
      <w:r>
        <w:rPr>
          <w:rFonts w:hint="eastAsia" w:ascii="仿宋" w:hAnsi="仿宋" w:eastAsia="仿宋"/>
          <w:sz w:val="32"/>
          <w:szCs w:val="32"/>
        </w:rPr>
        <w:fldChar w:fldCharType="end"/>
      </w:r>
      <w:r>
        <w:rPr>
          <w:rFonts w:hint="eastAsia" w:ascii="仿宋" w:hAnsi="仿宋" w:eastAsia="仿宋"/>
          <w:sz w:val="32"/>
          <w:szCs w:val="32"/>
        </w:rPr>
        <w:t>建设。</w:t>
      </w:r>
    </w:p>
    <w:p>
      <w:pPr>
        <w:ind w:firstLine="640" w:firstLineChars="200"/>
        <w:rPr>
          <w:rFonts w:ascii="仿宋" w:hAnsi="仿宋" w:eastAsia="仿宋"/>
          <w:sz w:val="32"/>
          <w:szCs w:val="32"/>
        </w:rPr>
      </w:pPr>
      <w:r>
        <w:rPr>
          <w:rFonts w:hint="eastAsia" w:ascii="仿宋" w:hAnsi="仿宋" w:eastAsia="仿宋"/>
          <w:sz w:val="32"/>
          <w:szCs w:val="32"/>
        </w:rPr>
        <w:t>4、加强对定点医疗机构的监管。通过现场、网络、资料稽查的形式，查处违规行为，保证基金</w:t>
      </w:r>
      <w:r>
        <w:fldChar w:fldCharType="begin"/>
      </w:r>
      <w:r>
        <w:instrText xml:space="preserve"> HYPERLINK "http://aqjylw.1mishu.com/" </w:instrText>
      </w:r>
      <w:r>
        <w:fldChar w:fldCharType="separate"/>
      </w:r>
      <w:r>
        <w:rPr>
          <w:rFonts w:hint="eastAsia" w:ascii="仿宋" w:hAnsi="仿宋" w:eastAsia="仿宋"/>
          <w:sz w:val="32"/>
          <w:szCs w:val="32"/>
        </w:rPr>
        <w:t>安全</w:t>
      </w:r>
      <w:r>
        <w:rPr>
          <w:rFonts w:hint="eastAsia" w:ascii="仿宋" w:hAnsi="仿宋" w:eastAsia="仿宋"/>
          <w:sz w:val="32"/>
          <w:szCs w:val="32"/>
        </w:rPr>
        <w:fldChar w:fldCharType="end"/>
      </w:r>
      <w:r>
        <w:rPr>
          <w:rFonts w:hint="eastAsia" w:ascii="仿宋" w:hAnsi="仿宋" w:eastAsia="仿宋"/>
          <w:sz w:val="32"/>
          <w:szCs w:val="32"/>
        </w:rPr>
        <w:t>，确保年终基金使用率在93-96%左右，不发生基金透支。</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本</w:t>
      </w:r>
      <w:r>
        <w:rPr>
          <w:rFonts w:hint="eastAsia" w:ascii="宋体" w:hAnsi="宋体" w:eastAsia="仿宋_GB2312" w:cs="Times New Roman"/>
          <w:sz w:val="32"/>
          <w:szCs w:val="32"/>
        </w:rPr>
        <w:t>部门决算包括：本级决算、</w:t>
      </w:r>
      <w:r>
        <w:rPr>
          <w:rFonts w:hint="eastAsia" w:ascii="宋体" w:hAnsi="宋体" w:eastAsia="仿宋_GB2312" w:cs="Times New Roman"/>
          <w:sz w:val="32"/>
          <w:szCs w:val="32"/>
          <w:lang w:eastAsia="zh-CN"/>
        </w:rPr>
        <w:t>朔州市朔城区医疗保险服务中心决算</w:t>
      </w:r>
      <w:r>
        <w:rPr>
          <w:rFonts w:hint="eastAsia" w:ascii="宋体" w:hAnsi="宋体" w:eastAsia="仿宋_GB2312" w:cs="Times New Roman"/>
          <w:sz w:val="32"/>
          <w:szCs w:val="32"/>
        </w:rPr>
        <w:t>。</w:t>
      </w:r>
    </w:p>
    <w:p>
      <w:pPr>
        <w:ind w:firstLine="640" w:firstLineChars="200"/>
        <w:rPr>
          <w:rFonts w:ascii="仿宋" w:hAnsi="仿宋" w:eastAsia="仿宋" w:cs="仿宋"/>
          <w:sz w:val="32"/>
          <w:szCs w:val="32"/>
        </w:rPr>
      </w:pPr>
      <w:bookmarkStart w:id="2" w:name="_Toc7430_WPSOffice_Level1"/>
      <w:r>
        <w:rPr>
          <w:rFonts w:hint="eastAsia" w:ascii="仿宋" w:hAnsi="仿宋" w:eastAsia="仿宋" w:cs="仿宋"/>
          <w:sz w:val="32"/>
          <w:szCs w:val="32"/>
        </w:rPr>
        <w:t xml:space="preserve">                           </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hint="eastAsia" w:ascii="仿宋" w:hAnsi="仿宋" w:eastAsia="仿宋" w:cs="仿宋"/>
          <w:sz w:val="32"/>
          <w:szCs w:val="32"/>
        </w:rPr>
      </w:pPr>
    </w:p>
    <w:p>
      <w:pPr>
        <w:ind w:firstLine="640" w:firstLineChars="200"/>
      </w:pPr>
      <w:r>
        <w:rPr>
          <w:rFonts w:hint="eastAsia" w:ascii="仿宋" w:hAnsi="仿宋" w:eastAsia="仿宋" w:cs="仿宋"/>
          <w:sz w:val="32"/>
          <w:szCs w:val="32"/>
          <w:lang w:eastAsia="zh-CN"/>
        </w:rPr>
        <w:t>决</w:t>
      </w:r>
      <w:r>
        <w:rPr>
          <w:rFonts w:hint="eastAsia" w:ascii="仿宋" w:hAnsi="仿宋" w:eastAsia="仿宋" w:cs="仿宋"/>
          <w:sz w:val="32"/>
          <w:szCs w:val="32"/>
        </w:rPr>
        <w:t>算公开报表见附件：</w:t>
      </w:r>
    </w:p>
    <w:p>
      <w:pPr>
        <w:jc w:val="center"/>
        <w:rPr>
          <w:rFonts w:hint="eastAsia" w:ascii="黑体" w:hAnsi="黑体" w:eastAsia="黑体" w:cs="黑体"/>
          <w:snapToGrid w:val="0"/>
          <w:color w:val="000000"/>
          <w:spacing w:val="-4"/>
          <w:kern w:val="0"/>
          <w:sz w:val="32"/>
          <w:szCs w:val="32"/>
          <w:lang w:eastAsia="zh-CN"/>
        </w:rPr>
      </w:pP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pStyle w:val="2"/>
      </w:pPr>
    </w:p>
    <w:p>
      <w:pPr>
        <w:numPr>
          <w:ilvl w:val="0"/>
          <w:numId w:val="0"/>
        </w:numPr>
        <w:ind w:firstLine="631" w:firstLineChars="200"/>
        <w:rPr>
          <w:rFonts w:ascii="仿宋" w:hAnsi="仿宋" w:eastAsia="仿宋" w:cs="仿宋"/>
          <w:b/>
          <w:bCs/>
          <w:sz w:val="32"/>
          <w:szCs w:val="32"/>
        </w:rPr>
      </w:pPr>
      <w:bookmarkStart w:id="5" w:name="_Toc1653_WPSOffice_Level2"/>
      <w:bookmarkStart w:id="6" w:name="_Toc22880_WPSOffice_Level2"/>
      <w:r>
        <w:rPr>
          <w:rFonts w:hint="eastAsia" w:ascii="楷体" w:hAnsi="楷体" w:eastAsia="楷体" w:cs="楷体"/>
          <w:b/>
          <w:bCs/>
          <w:spacing w:val="-3"/>
          <w:sz w:val="32"/>
          <w:szCs w:val="32"/>
          <w:lang w:eastAsia="zh-CN"/>
        </w:rPr>
        <w:t>一、</w:t>
      </w:r>
      <w:r>
        <w:rPr>
          <w:rFonts w:hint="eastAsia" w:ascii="楷体" w:hAnsi="楷体" w:eastAsia="楷体" w:cs="楷体"/>
          <w:b/>
          <w:bCs/>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color w:val="000000" w:themeColor="text1"/>
          <w:sz w:val="32"/>
          <w:szCs w:val="32"/>
          <w:lang w:eastAsia="zh-CN"/>
          <w14:textFill>
            <w14:solidFill>
              <w14:schemeClr w14:val="tx1"/>
            </w14:solidFill>
          </w14:textFill>
        </w:rPr>
      </w:pPr>
      <w:bookmarkStart w:id="7" w:name="_Toc14383_WPSOffice_Level2"/>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 xml:space="preserve"> 年 度 收 入 总 计</w:t>
      </w:r>
      <w:r>
        <w:rPr>
          <w:rFonts w:hint="eastAsia" w:ascii="宋体" w:hAnsi="宋体" w:eastAsia="仿宋_GB2312" w:cs="Times New Roman"/>
          <w:color w:val="000000" w:themeColor="text1"/>
          <w:sz w:val="32"/>
          <w:szCs w:val="32"/>
          <w:lang w:val="en-US" w:eastAsia="zh-CN"/>
          <w14:textFill>
            <w14:solidFill>
              <w14:schemeClr w14:val="tx1"/>
            </w14:solidFill>
          </w14:textFill>
        </w:rPr>
        <w:t>3688.09</w:t>
      </w:r>
      <w:r>
        <w:rPr>
          <w:rFonts w:hint="eastAsia" w:ascii="宋体" w:hAnsi="宋体" w:eastAsia="仿宋_GB2312" w:cs="Times New Roman"/>
          <w:color w:val="000000" w:themeColor="text1"/>
          <w:sz w:val="32"/>
          <w:szCs w:val="32"/>
          <w14:textFill>
            <w14:solidFill>
              <w14:schemeClr w14:val="tx1"/>
            </w14:solidFill>
          </w14:textFill>
        </w:rPr>
        <w:t>万元 、 支 出 总 计</w:t>
      </w:r>
      <w:r>
        <w:rPr>
          <w:rFonts w:hint="eastAsia" w:ascii="宋体" w:hAnsi="宋体" w:eastAsia="仿宋_GB2312" w:cs="Times New Roman"/>
          <w:color w:val="000000" w:themeColor="text1"/>
          <w:sz w:val="32"/>
          <w:szCs w:val="32"/>
          <w:lang w:val="en-US" w:eastAsia="zh-CN"/>
          <w14:textFill>
            <w14:solidFill>
              <w14:schemeClr w14:val="tx1"/>
            </w14:solidFill>
          </w14:textFill>
        </w:rPr>
        <w:t>3688.09</w:t>
      </w:r>
      <w:r>
        <w:rPr>
          <w:rFonts w:hint="eastAsia" w:ascii="宋体" w:hAnsi="宋体" w:eastAsia="仿宋_GB2312" w:cs="Times New Roman"/>
          <w:color w:val="000000" w:themeColor="text1"/>
          <w:sz w:val="32"/>
          <w:szCs w:val="32"/>
          <w14:textFill>
            <w14:solidFill>
              <w14:schemeClr w14:val="tx1"/>
            </w14:solidFill>
          </w14:textFill>
        </w:rPr>
        <w:t xml:space="preserve">万元。与 </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年相比,收入总计减少</w:t>
      </w:r>
      <w:r>
        <w:rPr>
          <w:rFonts w:hint="eastAsia" w:ascii="宋体" w:hAnsi="宋体" w:eastAsia="仿宋_GB2312" w:cs="Times New Roman"/>
          <w:color w:val="000000" w:themeColor="text1"/>
          <w:sz w:val="32"/>
          <w:szCs w:val="32"/>
          <w:lang w:val="en-US" w:eastAsia="zh-CN"/>
          <w14:textFill>
            <w14:solidFill>
              <w14:schemeClr w14:val="tx1"/>
            </w14:solidFill>
          </w14:textFill>
        </w:rPr>
        <w:t>12.89</w:t>
      </w:r>
      <w:r>
        <w:rPr>
          <w:rFonts w:hint="eastAsia" w:ascii="宋体" w:hAnsi="宋体" w:eastAsia="仿宋_GB2312" w:cs="Times New Roman"/>
          <w:color w:val="000000" w:themeColor="text1"/>
          <w:sz w:val="32"/>
          <w:szCs w:val="32"/>
          <w14:textFill>
            <w14:solidFill>
              <w14:schemeClr w14:val="tx1"/>
            </w14:solidFill>
          </w14:textFill>
        </w:rPr>
        <w:t>万元，支出总计减少</w:t>
      </w:r>
      <w:r>
        <w:rPr>
          <w:rFonts w:hint="eastAsia" w:ascii="宋体" w:hAnsi="宋体" w:eastAsia="仿宋_GB2312" w:cs="Times New Roman"/>
          <w:color w:val="000000" w:themeColor="text1"/>
          <w:sz w:val="32"/>
          <w:szCs w:val="32"/>
          <w:lang w:val="en-US" w:eastAsia="zh-CN"/>
          <w14:textFill>
            <w14:solidFill>
              <w14:schemeClr w14:val="tx1"/>
            </w14:solidFill>
          </w14:textFill>
        </w:rPr>
        <w:t>12.89</w:t>
      </w:r>
      <w:r>
        <w:rPr>
          <w:rFonts w:hint="eastAsia" w:ascii="宋体" w:hAnsi="宋体" w:eastAsia="仿宋_GB2312" w:cs="Times New Roman"/>
          <w:color w:val="000000" w:themeColor="text1"/>
          <w:sz w:val="32"/>
          <w:szCs w:val="32"/>
          <w14:textFill>
            <w14:solidFill>
              <w14:schemeClr w14:val="tx1"/>
            </w14:solidFill>
          </w14:textFill>
        </w:rPr>
        <w:t>万元。主要原因是：</w:t>
      </w:r>
      <w:r>
        <w:rPr>
          <w:rFonts w:hint="eastAsia" w:ascii="宋体" w:hAnsi="宋体" w:eastAsia="仿宋_GB2312" w:cs="Times New Roman"/>
          <w:color w:val="000000" w:themeColor="text1"/>
          <w:sz w:val="32"/>
          <w:szCs w:val="32"/>
          <w:lang w:eastAsia="zh-CN"/>
          <w14:textFill>
            <w14:solidFill>
              <w14:schemeClr w14:val="tx1"/>
            </w14:solidFill>
          </w14:textFill>
        </w:rPr>
        <w:t>一是医疗保险财政补助提高，</w:t>
      </w:r>
      <w:r>
        <w:rPr>
          <w:rFonts w:hint="eastAsia" w:ascii="宋体" w:hAnsi="宋体" w:eastAsia="仿宋_GB2312" w:cs="Times New Roman"/>
          <w:color w:val="000000" w:themeColor="text1"/>
          <w:sz w:val="32"/>
          <w:szCs w:val="32"/>
          <w14:textFill>
            <w14:solidFill>
              <w14:schemeClr w14:val="tx1"/>
            </w14:solidFill>
          </w14:textFill>
        </w:rPr>
        <w:t>财政对基本医疗保险基金的补助</w:t>
      </w:r>
      <w:r>
        <w:rPr>
          <w:rFonts w:hint="eastAsia" w:ascii="宋体" w:hAnsi="宋体" w:eastAsia="仿宋_GB2312" w:cs="Times New Roman"/>
          <w:color w:val="000000" w:themeColor="text1"/>
          <w:sz w:val="32"/>
          <w:szCs w:val="32"/>
          <w:lang w:eastAsia="zh-CN"/>
          <w14:textFill>
            <w14:solidFill>
              <w14:schemeClr w14:val="tx1"/>
            </w14:solidFill>
          </w14:textFill>
        </w:rPr>
        <w:t>增加；二是医疗救助待遇支付减少，总体情况支出减少。</w:t>
      </w:r>
    </w:p>
    <w:p>
      <w:pPr>
        <w:numPr>
          <w:ilvl w:val="0"/>
          <w:numId w:val="0"/>
        </w:numPr>
        <w:ind w:firstLine="631" w:firstLineChars="200"/>
        <w:rPr>
          <w:rFonts w:hint="eastAsia" w:ascii="楷体" w:hAnsi="楷体" w:eastAsia="楷体" w:cs="楷体"/>
          <w:b/>
          <w:bCs/>
          <w:spacing w:val="-3"/>
          <w:sz w:val="32"/>
          <w:szCs w:val="32"/>
          <w:lang w:eastAsia="zh-CN"/>
        </w:rPr>
      </w:pPr>
      <w:r>
        <w:rPr>
          <w:rFonts w:hint="eastAsia" w:ascii="楷体" w:hAnsi="楷体" w:eastAsia="楷体" w:cs="楷体"/>
          <w:b/>
          <w:bCs/>
          <w:spacing w:val="-3"/>
          <w:sz w:val="32"/>
          <w:szCs w:val="32"/>
          <w:lang w:eastAsia="zh-CN"/>
        </w:rPr>
        <w:t>二、收入决算情况说明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3686.02</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3686.02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0"/>
        </w:numPr>
        <w:ind w:firstLine="631" w:firstLineChars="200"/>
        <w:rPr>
          <w:rFonts w:hint="eastAsia" w:ascii="楷体" w:hAnsi="楷体" w:eastAsia="楷体" w:cs="楷体"/>
          <w:b/>
          <w:bCs/>
          <w:spacing w:val="-3"/>
          <w:sz w:val="32"/>
          <w:szCs w:val="32"/>
          <w:lang w:eastAsia="zh-CN"/>
        </w:rPr>
      </w:pPr>
      <w:r>
        <w:rPr>
          <w:rFonts w:hint="eastAsia" w:ascii="楷体" w:hAnsi="楷体" w:eastAsia="楷体" w:cs="楷体"/>
          <w:b/>
          <w:bCs/>
          <w:spacing w:val="-3"/>
          <w:sz w:val="32"/>
          <w:szCs w:val="32"/>
          <w:lang w:eastAsia="zh-CN"/>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3688.07</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688.61</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2999.46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0"/>
        </w:numPr>
        <w:ind w:firstLine="631" w:firstLineChars="200"/>
        <w:rPr>
          <w:rFonts w:hint="eastAsia" w:ascii="楷体" w:hAnsi="楷体" w:eastAsia="楷体" w:cs="楷体"/>
          <w:b/>
          <w:bCs/>
          <w:spacing w:val="-3"/>
          <w:sz w:val="32"/>
          <w:szCs w:val="32"/>
          <w:lang w:eastAsia="zh-CN"/>
        </w:rPr>
      </w:pPr>
      <w:r>
        <w:rPr>
          <w:rFonts w:hint="eastAsia" w:ascii="楷体" w:hAnsi="楷体" w:eastAsia="楷体" w:cs="楷体"/>
          <w:b/>
          <w:bCs/>
          <w:spacing w:val="-3"/>
          <w:sz w:val="32"/>
          <w:szCs w:val="32"/>
          <w:lang w:eastAsia="zh-CN"/>
        </w:rPr>
        <w:t>四、财政拨款收入支出决算总体情况说明</w:t>
      </w:r>
      <w:bookmarkEnd w:id="10"/>
      <w:bookmarkEnd w:id="11"/>
    </w:p>
    <w:p>
      <w:pPr>
        <w:spacing w:line="204" w:lineRule="auto"/>
        <w:ind w:firstLine="667"/>
        <w:jc w:val="left"/>
        <w:rPr>
          <w:rFonts w:hint="eastAsia" w:ascii="仿宋" w:hAnsi="仿宋" w:eastAsia="仿宋" w:cs="仿宋"/>
          <w:color w:val="FF0000"/>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3688.07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3688.07</w:t>
      </w:r>
      <w:r>
        <w:rPr>
          <w:rFonts w:hint="eastAsia" w:ascii="宋体" w:hAnsi="宋体" w:eastAsia="仿宋_GB2312" w:cs="Times New Roman"/>
          <w:sz w:val="32"/>
          <w:szCs w:val="32"/>
        </w:rPr>
        <w:t>万元。</w:t>
      </w:r>
      <w:r>
        <w:rPr>
          <w:rFonts w:hint="eastAsia" w:ascii="仿宋" w:hAnsi="仿宋" w:eastAsia="仿宋" w:cs="仿宋"/>
          <w:color w:val="000000" w:themeColor="text1"/>
          <w:sz w:val="32"/>
          <w:szCs w:val="32"/>
          <w:lang w:val="en-US" w:eastAsia="zh-CN"/>
          <w14:textFill>
            <w14:solidFill>
              <w14:schemeClr w14:val="tx1"/>
            </w14:solidFill>
          </w14:textFill>
        </w:rPr>
        <w:t>与 2020 年相比，财政拨款收入总计减少12.88万元，降低0.35%。</w:t>
      </w:r>
      <w:r>
        <w:rPr>
          <w:rFonts w:hint="eastAsia" w:ascii="宋体" w:hAnsi="宋体" w:eastAsia="仿宋_GB2312" w:cs="Times New Roman"/>
          <w:color w:val="000000" w:themeColor="text1"/>
          <w:sz w:val="32"/>
          <w:szCs w:val="32"/>
          <w14:textFill>
            <w14:solidFill>
              <w14:schemeClr w14:val="tx1"/>
            </w14:solidFill>
          </w14:textFill>
        </w:rPr>
        <w:t>主要原因是：</w:t>
      </w:r>
      <w:r>
        <w:rPr>
          <w:rFonts w:hint="eastAsia" w:ascii="宋体" w:hAnsi="宋体" w:eastAsia="仿宋_GB2312" w:cs="Times New Roman"/>
          <w:color w:val="000000" w:themeColor="text1"/>
          <w:sz w:val="32"/>
          <w:szCs w:val="32"/>
          <w:lang w:eastAsia="zh-CN"/>
          <w14:textFill>
            <w14:solidFill>
              <w14:schemeClr w14:val="tx1"/>
            </w14:solidFill>
          </w14:textFill>
        </w:rPr>
        <w:t>一是医疗保险财政补助提高，</w:t>
      </w:r>
      <w:r>
        <w:rPr>
          <w:rFonts w:hint="eastAsia" w:ascii="宋体" w:hAnsi="宋体" w:eastAsia="仿宋_GB2312" w:cs="Times New Roman"/>
          <w:color w:val="000000" w:themeColor="text1"/>
          <w:sz w:val="32"/>
          <w:szCs w:val="32"/>
          <w14:textFill>
            <w14:solidFill>
              <w14:schemeClr w14:val="tx1"/>
            </w14:solidFill>
          </w14:textFill>
        </w:rPr>
        <w:t>财政对基本医疗保险基金的补助</w:t>
      </w:r>
      <w:r>
        <w:rPr>
          <w:rFonts w:hint="eastAsia" w:ascii="宋体" w:hAnsi="宋体" w:eastAsia="仿宋_GB2312" w:cs="Times New Roman"/>
          <w:color w:val="000000" w:themeColor="text1"/>
          <w:sz w:val="32"/>
          <w:szCs w:val="32"/>
          <w:lang w:eastAsia="zh-CN"/>
          <w14:textFill>
            <w14:solidFill>
              <w14:schemeClr w14:val="tx1"/>
            </w14:solidFill>
          </w14:textFill>
        </w:rPr>
        <w:t>增加；二是医疗救助待遇支付减少，总体情况支出减少。</w:t>
      </w:r>
      <w:r>
        <w:rPr>
          <w:rFonts w:hint="eastAsia" w:ascii="仿宋" w:hAnsi="仿宋" w:eastAsia="仿宋" w:cs="仿宋"/>
          <w:color w:val="FF0000"/>
          <w:sz w:val="32"/>
          <w:szCs w:val="32"/>
          <w:lang w:val="en-US" w:eastAsia="zh-CN"/>
        </w:rPr>
        <w:t xml:space="preserve"> </w:t>
      </w:r>
    </w:p>
    <w:p>
      <w:pPr>
        <w:numPr>
          <w:ilvl w:val="0"/>
          <w:numId w:val="0"/>
        </w:numPr>
        <w:ind w:firstLine="631" w:firstLineChars="200"/>
        <w:rPr>
          <w:rFonts w:hint="eastAsia" w:ascii="楷体" w:hAnsi="楷体" w:eastAsia="楷体" w:cs="楷体"/>
          <w:b/>
          <w:bCs/>
          <w:spacing w:val="-3"/>
          <w:sz w:val="32"/>
          <w:szCs w:val="32"/>
          <w:lang w:eastAsia="zh-CN"/>
        </w:rPr>
      </w:pPr>
      <w:r>
        <w:rPr>
          <w:rFonts w:hint="eastAsia" w:ascii="楷体" w:hAnsi="楷体" w:eastAsia="楷体" w:cs="楷体"/>
          <w:b/>
          <w:bCs/>
          <w:spacing w:val="-3"/>
          <w:sz w:val="32"/>
          <w:szCs w:val="32"/>
          <w:lang w:eastAsia="zh-CN"/>
        </w:rPr>
        <w:t>五、一般公共预算财政拨款支出决算情况说明</w:t>
      </w:r>
      <w:bookmarkEnd w:id="12"/>
      <w:bookmarkEnd w:id="13"/>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宋体" w:hAnsi="宋体" w:eastAsia="仿宋_GB2312" w:cs="Times New Roman"/>
          <w:color w:val="000000" w:themeColor="text1"/>
          <w:sz w:val="32"/>
          <w:szCs w:val="32"/>
          <w:lang w:eastAsia="zh-CN"/>
          <w14:textFill>
            <w14:solidFill>
              <w14:schemeClr w14:val="tx1"/>
            </w14:solidFill>
          </w14:textFill>
        </w:rPr>
      </w:pPr>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 xml:space="preserve"> 年度财政拨款支出</w:t>
      </w:r>
      <w:r>
        <w:rPr>
          <w:rFonts w:hint="eastAsia" w:ascii="仿宋" w:hAnsi="仿宋" w:eastAsia="仿宋" w:cs="仿宋"/>
          <w:color w:val="000000" w:themeColor="text1"/>
          <w:sz w:val="32"/>
          <w:szCs w:val="32"/>
          <w:lang w:val="en-US" w:eastAsia="zh-CN"/>
          <w14:textFill>
            <w14:solidFill>
              <w14:schemeClr w14:val="tx1"/>
            </w14:solidFill>
          </w14:textFill>
        </w:rPr>
        <w:t>3627.07</w:t>
      </w:r>
      <w:r>
        <w:rPr>
          <w:rFonts w:hint="eastAsia" w:ascii="宋体" w:hAnsi="宋体" w:eastAsia="仿宋_GB2312" w:cs="Times New Roman"/>
          <w:color w:val="000000" w:themeColor="text1"/>
          <w:sz w:val="32"/>
          <w:szCs w:val="32"/>
          <w14:textFill>
            <w14:solidFill>
              <w14:schemeClr w14:val="tx1"/>
            </w14:solidFill>
          </w14:textFill>
        </w:rPr>
        <w:t xml:space="preserve">万元，与 </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 xml:space="preserve"> 年相比，财政拨款支出减少</w:t>
      </w:r>
      <w:r>
        <w:rPr>
          <w:rFonts w:hint="eastAsia" w:ascii="宋体" w:hAnsi="宋体" w:eastAsia="仿宋_GB2312" w:cs="Times New Roman"/>
          <w:color w:val="000000" w:themeColor="text1"/>
          <w:sz w:val="32"/>
          <w:szCs w:val="32"/>
          <w:lang w:val="en-US" w:eastAsia="zh-CN"/>
          <w14:textFill>
            <w14:solidFill>
              <w14:schemeClr w14:val="tx1"/>
            </w14:solidFill>
          </w14:textFill>
        </w:rPr>
        <w:t>1.84</w:t>
      </w:r>
      <w:r>
        <w:rPr>
          <w:rFonts w:hint="eastAsia" w:ascii="宋体" w:hAnsi="宋体" w:eastAsia="仿宋_GB2312" w:cs="Times New Roman"/>
          <w:color w:val="000000" w:themeColor="text1"/>
          <w:sz w:val="32"/>
          <w:szCs w:val="32"/>
          <w14:textFill>
            <w14:solidFill>
              <w14:schemeClr w14:val="tx1"/>
            </w14:solidFill>
          </w14:textFill>
        </w:rPr>
        <w:t>万元。主要原因是：</w:t>
      </w:r>
      <w:r>
        <w:rPr>
          <w:rFonts w:hint="eastAsia" w:ascii="宋体" w:hAnsi="宋体" w:eastAsia="仿宋_GB2312" w:cs="Times New Roman"/>
          <w:color w:val="000000" w:themeColor="text1"/>
          <w:sz w:val="32"/>
          <w:szCs w:val="32"/>
          <w:lang w:eastAsia="zh-CN"/>
          <w14:textFill>
            <w14:solidFill>
              <w14:schemeClr w14:val="tx1"/>
            </w14:solidFill>
          </w14:textFill>
        </w:rPr>
        <w:t>一是医疗保险财政补助提高，</w:t>
      </w:r>
      <w:r>
        <w:rPr>
          <w:rFonts w:hint="eastAsia" w:ascii="宋体" w:hAnsi="宋体" w:eastAsia="仿宋_GB2312" w:cs="Times New Roman"/>
          <w:color w:val="000000" w:themeColor="text1"/>
          <w:sz w:val="32"/>
          <w:szCs w:val="32"/>
          <w14:textFill>
            <w14:solidFill>
              <w14:schemeClr w14:val="tx1"/>
            </w14:solidFill>
          </w14:textFill>
        </w:rPr>
        <w:t>财政对基本医疗保险基金的补助</w:t>
      </w:r>
      <w:r>
        <w:rPr>
          <w:rFonts w:hint="eastAsia" w:ascii="宋体" w:hAnsi="宋体" w:eastAsia="仿宋_GB2312" w:cs="Times New Roman"/>
          <w:color w:val="000000" w:themeColor="text1"/>
          <w:sz w:val="32"/>
          <w:szCs w:val="32"/>
          <w:lang w:eastAsia="zh-CN"/>
          <w14:textFill>
            <w14:solidFill>
              <w14:schemeClr w14:val="tx1"/>
            </w14:solidFill>
          </w14:textFill>
        </w:rPr>
        <w:t>增加；二是医疗救助待遇支付减少，总体情况支出减少。</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lang w:val="en-US" w:eastAsia="zh-CN"/>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3627.07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人力资源和社会保障管理事务</w:t>
      </w:r>
      <w:r>
        <w:rPr>
          <w:rFonts w:hint="eastAsia" w:ascii="宋体" w:hAnsi="宋体" w:eastAsia="仿宋_GB2312" w:cs="Times New Roman"/>
          <w:sz w:val="32"/>
          <w:szCs w:val="32"/>
        </w:rPr>
        <w:t>社会保险经办机构</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lang w:val="en-US" w:eastAsia="zh-CN"/>
        </w:rPr>
        <w:t>2.04万元，占0.06%；</w:t>
      </w:r>
      <w:r>
        <w:rPr>
          <w:rFonts w:hint="eastAsia" w:ascii="宋体" w:hAnsi="宋体" w:eastAsia="仿宋_GB2312" w:cs="Times New Roman"/>
          <w:sz w:val="32"/>
          <w:szCs w:val="32"/>
          <w:lang w:eastAsia="zh-CN"/>
        </w:rPr>
        <w:t>财政对城乡居民基本养老保险基金的补助</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770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21.23</w:t>
      </w:r>
      <w:r>
        <w:rPr>
          <w:rFonts w:hint="eastAsia" w:ascii="宋体" w:hAnsi="宋体" w:eastAsia="仿宋_GB2312" w:cs="Times New Roman"/>
          <w:sz w:val="32"/>
          <w:szCs w:val="32"/>
        </w:rPr>
        <w:t>%；财政对职工基本医疗保险基金的补助</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lang w:val="en-US" w:eastAsia="zh-CN"/>
        </w:rPr>
        <w:t>209.98万元</w:t>
      </w:r>
      <w:r>
        <w:rPr>
          <w:rFonts w:hint="eastAsia" w:ascii="宋体" w:hAnsi="宋体" w:eastAsia="仿宋_GB2312" w:cs="Times New Roman"/>
          <w:color w:val="000000" w:themeColor="text1"/>
          <w:sz w:val="32"/>
          <w:szCs w:val="32"/>
          <w:lang w:val="en-US" w:eastAsia="zh-CN"/>
          <w14:textFill>
            <w14:solidFill>
              <w14:schemeClr w14:val="tx1"/>
            </w14:solidFill>
          </w14:textFill>
        </w:rPr>
        <w:t>，占5.79%；</w:t>
      </w:r>
      <w:r>
        <w:rPr>
          <w:rFonts w:hint="eastAsia" w:ascii="宋体" w:hAnsi="宋体" w:eastAsia="仿宋_GB2312" w:cs="Times New Roman"/>
          <w:sz w:val="32"/>
          <w:szCs w:val="32"/>
          <w:lang w:val="en-US" w:eastAsia="zh-CN"/>
        </w:rPr>
        <w:t>财政对城乡居民基本医疗保险基金的补助支出1733.05万元，占47.78%；</w:t>
      </w:r>
      <w:r>
        <w:rPr>
          <w:rFonts w:hint="eastAsia" w:ascii="宋体" w:hAnsi="宋体" w:eastAsia="仿宋_GB2312" w:cs="Times New Roman"/>
          <w:sz w:val="32"/>
          <w:szCs w:val="32"/>
          <w:lang w:eastAsia="zh-CN"/>
        </w:rPr>
        <w:t>城乡医疗救助</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108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2.98</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医疗保障管理事务行政运行支出</w:t>
      </w:r>
      <w:r>
        <w:rPr>
          <w:rFonts w:hint="eastAsia" w:ascii="宋体" w:hAnsi="宋体" w:eastAsia="仿宋_GB2312" w:cs="Times New Roman"/>
          <w:sz w:val="32"/>
          <w:szCs w:val="32"/>
          <w:lang w:val="en-US" w:eastAsia="zh-CN"/>
        </w:rPr>
        <w:t>67.81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1.87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，事业运行支出</w:t>
      </w:r>
      <w:r>
        <w:rPr>
          <w:rFonts w:hint="eastAsia" w:ascii="宋体" w:hAnsi="宋体" w:eastAsia="仿宋_GB2312" w:cs="Times New Roman"/>
          <w:sz w:val="32"/>
          <w:szCs w:val="32"/>
          <w:lang w:val="en-US" w:eastAsia="zh-CN"/>
        </w:rPr>
        <w:t>620.66万元，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17.11</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其他医疗保障管理事务支出20万元，占0.55%；</w:t>
      </w:r>
      <w:r>
        <w:rPr>
          <w:rFonts w:hint="eastAsia" w:ascii="宋体" w:hAnsi="宋体" w:eastAsia="仿宋_GB2312" w:cs="Times New Roman"/>
          <w:sz w:val="32"/>
          <w:szCs w:val="32"/>
          <w:lang w:eastAsia="zh-CN"/>
        </w:rPr>
        <w:t>扶贫社会发展支出</w:t>
      </w:r>
      <w:r>
        <w:rPr>
          <w:rFonts w:hint="eastAsia" w:ascii="宋体" w:hAnsi="宋体" w:eastAsia="仿宋_GB2312" w:cs="Times New Roman"/>
          <w:sz w:val="32"/>
          <w:szCs w:val="32"/>
          <w:lang w:val="en-US" w:eastAsia="zh-CN"/>
        </w:rPr>
        <w:t>95.53万元，占2.63%。</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仿宋" w:hAnsi="仿宋" w:eastAsia="仿宋" w:cs="仿宋"/>
          <w:sz w:val="32"/>
          <w:szCs w:val="32"/>
          <w:lang w:val="en-US" w:eastAsia="zh-CN"/>
        </w:rPr>
        <w:t>3627.07</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3627.07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ind w:firstLine="631" w:firstLineChars="200"/>
        <w:jc w:val="left"/>
        <w:rPr>
          <w:rFonts w:ascii="楷体" w:hAnsi="楷体" w:eastAsia="楷体" w:cs="楷体"/>
          <w:b/>
          <w:bCs/>
          <w:spacing w:val="-3"/>
          <w:sz w:val="32"/>
          <w:szCs w:val="32"/>
        </w:rPr>
      </w:pPr>
      <w:r>
        <w:rPr>
          <w:rFonts w:hint="eastAsia" w:ascii="楷体" w:hAnsi="楷体" w:eastAsia="楷体" w:cs="楷体"/>
          <w:b/>
          <w:bCs/>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688.61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662.75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657.49</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5.26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25.86</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25.86</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2.4</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0.85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1.55万元，原因是</w:t>
      </w:r>
      <w:r>
        <w:rPr>
          <w:rFonts w:hint="eastAsia" w:ascii="宋体" w:hAnsi="宋体" w:eastAsia="仿宋_GB2312" w:cs="Times New Roman"/>
          <w:sz w:val="32"/>
          <w:szCs w:val="32"/>
          <w:lang w:eastAsia="zh-CN"/>
        </w:rPr>
        <w:t>响应政策减少“三公”费用；</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lang w:eastAsia="zh-CN"/>
        </w:rPr>
        <w:t>增加</w:t>
      </w:r>
      <w:r>
        <w:rPr>
          <w:rFonts w:hint="eastAsia" w:ascii="仿宋" w:hAnsi="仿宋" w:eastAsia="仿宋" w:cs="仿宋"/>
          <w:spacing w:val="4"/>
          <w:sz w:val="32"/>
          <w:szCs w:val="32"/>
          <w:lang w:val="en-US" w:eastAsia="zh-CN"/>
        </w:rPr>
        <w:t>0.35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，原因是行政执法力度加大，公务用车运行维护费增加</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与上年相比无增减</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与上年相比无增减</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0.85</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0.35</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行政执法加大，公务用车运行维护费增加</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与上年相比无增减</w:t>
      </w:r>
      <w:r>
        <w:rPr>
          <w:rFonts w:hint="eastAsia" w:ascii="宋体" w:hAnsi="宋体" w:eastAsia="仿宋_GB2312" w:cs="Times New Roman"/>
          <w:sz w:val="32"/>
          <w:szCs w:val="32"/>
        </w:rPr>
        <w:t>。</w:t>
      </w:r>
    </w:p>
    <w:bookmarkEnd w:id="18"/>
    <w:bookmarkEnd w:id="19"/>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lang w:eastAsia="zh-CN"/>
        </w:rPr>
        <w:t>八、</w:t>
      </w:r>
      <w:r>
        <w:rPr>
          <w:rFonts w:hint="eastAsia" w:ascii="楷体" w:hAnsi="楷体" w:eastAsia="楷体" w:cs="楷体"/>
          <w:b/>
          <w:bCs/>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61</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61</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其他支出彩票公益金安排的支出用于城乡医疗救助的彩票公益金支出</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val="en-US" w:eastAsia="zh-CN"/>
        </w:rPr>
        <w:t>61</w:t>
      </w:r>
      <w:r>
        <w:rPr>
          <w:rFonts w:hint="eastAsia" w:ascii="宋体" w:hAnsi="宋体" w:eastAsia="仿宋_GB2312" w:cs="Times New Roman"/>
          <w:sz w:val="32"/>
          <w:szCs w:val="32"/>
        </w:rPr>
        <w:t>万元，主要是用于</w:t>
      </w:r>
      <w:r>
        <w:rPr>
          <w:rFonts w:hint="eastAsia" w:ascii="宋体" w:hAnsi="宋体" w:eastAsia="仿宋_GB2312" w:cs="Times New Roman"/>
          <w:sz w:val="32"/>
          <w:szCs w:val="32"/>
          <w:lang w:eastAsia="zh-CN"/>
        </w:rPr>
        <w:t>医疗救助支出</w:t>
      </w:r>
      <w:r>
        <w:rPr>
          <w:rFonts w:hint="eastAsia" w:ascii="宋体" w:hAnsi="宋体" w:eastAsia="仿宋_GB2312" w:cs="Times New Roman"/>
          <w:sz w:val="32"/>
          <w:szCs w:val="32"/>
        </w:rPr>
        <w:t>。</w:t>
      </w:r>
    </w:p>
    <w:p>
      <w:pPr>
        <w:spacing w:line="204" w:lineRule="auto"/>
        <w:ind w:firstLine="631" w:firstLineChars="200"/>
        <w:jc w:val="left"/>
        <w:rPr>
          <w:rFonts w:hint="eastAsia" w:ascii="楷体" w:hAnsi="楷体" w:eastAsia="楷体" w:cs="楷体"/>
          <w:b/>
          <w:bCs/>
          <w:spacing w:val="-3"/>
          <w:sz w:val="32"/>
          <w:szCs w:val="32"/>
        </w:rPr>
      </w:pPr>
      <w:r>
        <w:rPr>
          <w:rFonts w:hint="eastAsia" w:ascii="楷体" w:hAnsi="楷体" w:eastAsia="楷体" w:cs="楷体"/>
          <w:b/>
          <w:bCs/>
          <w:spacing w:val="-3"/>
          <w:sz w:val="32"/>
          <w:szCs w:val="32"/>
          <w:lang w:eastAsia="zh-CN"/>
        </w:rPr>
        <w:t>九、</w:t>
      </w:r>
      <w:r>
        <w:rPr>
          <w:rFonts w:hint="eastAsia" w:ascii="楷体" w:hAnsi="楷体" w:eastAsia="楷体" w:cs="楷体"/>
          <w:b/>
          <w:bCs/>
          <w:spacing w:val="-3"/>
          <w:sz w:val="32"/>
          <w:szCs w:val="32"/>
        </w:rPr>
        <w:t>其他重要事项的情况说明</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color w:val="000000" w:themeColor="text1"/>
          <w:sz w:val="32"/>
          <w:szCs w:val="32"/>
          <w14:textFill>
            <w14:solidFill>
              <w14:schemeClr w14:val="tx1"/>
            </w14:solidFill>
          </w14:textFill>
        </w:rPr>
      </w:pPr>
      <w:r>
        <w:rPr>
          <w:rFonts w:hint="eastAsia" w:ascii="宋体" w:hAnsi="宋体" w:eastAsia="仿宋_GB2312" w:cs="Times New Roman"/>
          <w:color w:val="000000" w:themeColor="text1"/>
          <w:sz w:val="32"/>
          <w:szCs w:val="32"/>
          <w14:textFill>
            <w14:solidFill>
              <w14:schemeClr w14:val="tx1"/>
            </w14:solidFill>
          </w14:textFill>
        </w:rPr>
        <w:t>单位机关运行经费支出</w:t>
      </w:r>
      <w:r>
        <w:rPr>
          <w:rFonts w:hint="eastAsia" w:ascii="宋体" w:hAnsi="宋体" w:eastAsia="仿宋_GB2312" w:cs="Times New Roman"/>
          <w:color w:val="000000" w:themeColor="text1"/>
          <w:sz w:val="32"/>
          <w:szCs w:val="32"/>
          <w:lang w:val="en-US" w:eastAsia="zh-CN"/>
          <w14:textFill>
            <w14:solidFill>
              <w14:schemeClr w14:val="tx1"/>
            </w14:solidFill>
          </w14:textFill>
        </w:rPr>
        <w:t>7.26</w:t>
      </w:r>
      <w:r>
        <w:rPr>
          <w:rFonts w:hint="eastAsia" w:ascii="宋体" w:hAnsi="宋体" w:eastAsia="仿宋_GB2312" w:cs="Times New Roman"/>
          <w:color w:val="000000" w:themeColor="text1"/>
          <w:sz w:val="32"/>
          <w:szCs w:val="32"/>
          <w14:textFill>
            <w14:solidFill>
              <w14:schemeClr w14:val="tx1"/>
            </w14:solidFill>
          </w14:textFill>
        </w:rPr>
        <w:t>万元，比</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年增加</w:t>
      </w:r>
      <w:r>
        <w:rPr>
          <w:rFonts w:hint="eastAsia" w:ascii="宋体" w:hAnsi="宋体" w:eastAsia="仿宋_GB2312" w:cs="Times New Roman"/>
          <w:color w:val="000000" w:themeColor="text1"/>
          <w:sz w:val="32"/>
          <w:szCs w:val="32"/>
          <w:lang w:val="en-US" w:eastAsia="zh-CN"/>
          <w14:textFill>
            <w14:solidFill>
              <w14:schemeClr w14:val="tx1"/>
            </w14:solidFill>
          </w14:textFill>
        </w:rPr>
        <w:t>1.14</w:t>
      </w:r>
      <w:r>
        <w:rPr>
          <w:rFonts w:hint="eastAsia" w:ascii="宋体" w:hAnsi="宋体" w:eastAsia="仿宋_GB2312" w:cs="Times New Roman"/>
          <w:color w:val="000000" w:themeColor="text1"/>
          <w:sz w:val="32"/>
          <w:szCs w:val="32"/>
          <w14:textFill>
            <w14:solidFill>
              <w14:schemeClr w14:val="tx1"/>
            </w14:solidFill>
          </w14:textFill>
        </w:rPr>
        <w:t>万元，增长</w:t>
      </w:r>
      <w:r>
        <w:rPr>
          <w:rFonts w:hint="eastAsia" w:ascii="宋体" w:hAnsi="宋体" w:eastAsia="仿宋_GB2312" w:cs="Times New Roman"/>
          <w:color w:val="000000" w:themeColor="text1"/>
          <w:sz w:val="32"/>
          <w:szCs w:val="32"/>
          <w:lang w:val="en-US" w:eastAsia="zh-CN"/>
          <w14:textFill>
            <w14:solidFill>
              <w14:schemeClr w14:val="tx1"/>
            </w14:solidFill>
          </w14:textFill>
        </w:rPr>
        <w:t>18.63</w:t>
      </w:r>
      <w:r>
        <w:rPr>
          <w:rFonts w:hint="eastAsia" w:ascii="宋体" w:hAnsi="宋体" w:eastAsia="仿宋_GB2312" w:cs="Times New Roman"/>
          <w:color w:val="000000" w:themeColor="text1"/>
          <w:sz w:val="32"/>
          <w:szCs w:val="32"/>
          <w14:textFill>
            <w14:solidFill>
              <w14:schemeClr w14:val="tx1"/>
            </w14:solidFill>
          </w14:textFill>
        </w:rPr>
        <w:t>%，主要原因是</w:t>
      </w:r>
      <w:r>
        <w:rPr>
          <w:rFonts w:hint="eastAsia" w:ascii="宋体" w:hAnsi="宋体" w:eastAsia="仿宋_GB2312" w:cs="Times New Roman"/>
          <w:color w:val="000000" w:themeColor="text1"/>
          <w:sz w:val="32"/>
          <w:szCs w:val="32"/>
          <w:lang w:val="en-US" w:eastAsia="zh-CN"/>
          <w14:textFill>
            <w14:solidFill>
              <w14:schemeClr w14:val="tx1"/>
            </w14:solidFill>
          </w14:textFill>
        </w:rPr>
        <w:t>2021年有两位同志职级晋升，其他交通费用增加</w:t>
      </w:r>
      <w:r>
        <w:rPr>
          <w:rFonts w:hint="eastAsia" w:ascii="宋体" w:hAnsi="宋体" w:eastAsia="仿宋_GB2312" w:cs="Times New Roman"/>
          <w:color w:val="000000" w:themeColor="text1"/>
          <w:sz w:val="32"/>
          <w:szCs w:val="32"/>
          <w14:textFill>
            <w14:solidFill>
              <w14:schemeClr w14:val="tx1"/>
            </w14:solidFill>
          </w14:textFill>
        </w:rPr>
        <w:t>。</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color w:val="000000" w:themeColor="text1"/>
          <w:sz w:val="32"/>
          <w:szCs w:val="32"/>
          <w14:textFill>
            <w14:solidFill>
              <w14:schemeClr w14:val="tx1"/>
            </w14:solidFill>
          </w14:textFill>
        </w:rPr>
      </w:pPr>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年</w:t>
      </w:r>
      <w:r>
        <w:rPr>
          <w:rFonts w:hint="eastAsia" w:ascii="宋体" w:hAnsi="宋体" w:eastAsia="仿宋_GB2312" w:cs="Times New Roman"/>
          <w:color w:val="000000" w:themeColor="text1"/>
          <w:sz w:val="32"/>
          <w:szCs w:val="32"/>
          <w:lang w:eastAsia="zh-CN"/>
          <w14:textFill>
            <w14:solidFill>
              <w14:schemeClr w14:val="tx1"/>
            </w14:solidFill>
          </w14:textFill>
        </w:rPr>
        <w:t>本部门</w:t>
      </w:r>
      <w:r>
        <w:rPr>
          <w:rFonts w:hint="eastAsia" w:ascii="宋体" w:hAnsi="宋体" w:eastAsia="仿宋_GB2312" w:cs="Times New Roman"/>
          <w:color w:val="000000" w:themeColor="text1"/>
          <w:sz w:val="32"/>
          <w:szCs w:val="32"/>
          <w14:textFill>
            <w14:solidFill>
              <w14:schemeClr w14:val="tx1"/>
            </w14:solidFill>
          </w14:textFill>
        </w:rPr>
        <w:t>政府采购总额</w:t>
      </w:r>
      <w:r>
        <w:rPr>
          <w:rFonts w:hint="eastAsia" w:ascii="仿宋" w:hAnsi="仿宋" w:eastAsia="仿宋" w:cs="仿宋"/>
          <w:color w:val="000000" w:themeColor="text1"/>
          <w:spacing w:val="4"/>
          <w:sz w:val="32"/>
          <w:szCs w:val="32"/>
          <w:lang w:val="en-US" w:eastAsia="zh-CN"/>
          <w14:textFill>
            <w14:solidFill>
              <w14:schemeClr w14:val="tx1"/>
            </w14:solidFill>
          </w14:textFill>
        </w:rPr>
        <w:t>4.04</w:t>
      </w:r>
      <w:r>
        <w:rPr>
          <w:rFonts w:hint="eastAsia" w:ascii="宋体" w:hAnsi="宋体" w:eastAsia="仿宋_GB2312" w:cs="Times New Roman"/>
          <w:color w:val="000000" w:themeColor="text1"/>
          <w:sz w:val="32"/>
          <w:szCs w:val="32"/>
          <w14:textFill>
            <w14:solidFill>
              <w14:schemeClr w14:val="tx1"/>
            </w14:solidFill>
          </w14:textFill>
        </w:rPr>
        <w:t>万元，其中：政府采购货物</w:t>
      </w:r>
      <w:r>
        <w:rPr>
          <w:rFonts w:hint="eastAsia" w:ascii="仿宋" w:hAnsi="仿宋" w:eastAsia="仿宋" w:cs="仿宋"/>
          <w:color w:val="000000" w:themeColor="text1"/>
          <w:spacing w:val="4"/>
          <w:sz w:val="32"/>
          <w:szCs w:val="32"/>
          <w:lang w:val="en-US" w:eastAsia="zh-CN"/>
          <w14:textFill>
            <w14:solidFill>
              <w14:schemeClr w14:val="tx1"/>
            </w14:solidFill>
          </w14:textFill>
        </w:rPr>
        <w:t>4.04</w:t>
      </w:r>
      <w:r>
        <w:rPr>
          <w:rFonts w:hint="eastAsia" w:ascii="宋体" w:hAnsi="宋体" w:eastAsia="仿宋_GB2312" w:cs="Times New Roman"/>
          <w:color w:val="000000" w:themeColor="text1"/>
          <w:sz w:val="32"/>
          <w:szCs w:val="32"/>
          <w14:textFill>
            <w14:solidFill>
              <w14:schemeClr w14:val="tx1"/>
            </w14:solidFill>
          </w14:textFill>
        </w:rPr>
        <w:t>万元、政府采购工程</w:t>
      </w:r>
      <w:r>
        <w:rPr>
          <w:rFonts w:hint="eastAsia" w:ascii="宋体" w:hAnsi="宋体" w:eastAsia="仿宋_GB2312" w:cs="Times New Roman"/>
          <w:color w:val="000000" w:themeColor="text1"/>
          <w:sz w:val="32"/>
          <w:szCs w:val="32"/>
          <w:lang w:val="en-US" w:eastAsia="zh-CN"/>
          <w14:textFill>
            <w14:solidFill>
              <w14:schemeClr w14:val="tx1"/>
            </w14:solidFill>
          </w14:textFill>
        </w:rPr>
        <w:t>0</w:t>
      </w:r>
      <w:r>
        <w:rPr>
          <w:rFonts w:hint="eastAsia" w:ascii="宋体" w:hAnsi="宋体" w:eastAsia="仿宋_GB2312" w:cs="Times New Roman"/>
          <w:color w:val="000000" w:themeColor="text1"/>
          <w:sz w:val="32"/>
          <w:szCs w:val="32"/>
          <w14:textFill>
            <w14:solidFill>
              <w14:schemeClr w14:val="tx1"/>
            </w14:solidFill>
          </w14:textFill>
        </w:rPr>
        <w:t>万元、政府采购服务</w:t>
      </w:r>
      <w:r>
        <w:rPr>
          <w:rFonts w:hint="eastAsia" w:ascii="宋体" w:hAnsi="宋体" w:eastAsia="仿宋_GB2312" w:cs="Times New Roman"/>
          <w:color w:val="000000" w:themeColor="text1"/>
          <w:sz w:val="32"/>
          <w:szCs w:val="32"/>
          <w:lang w:val="en-US" w:eastAsia="zh-CN"/>
          <w14:textFill>
            <w14:solidFill>
              <w14:schemeClr w14:val="tx1"/>
            </w14:solidFill>
          </w14:textFill>
        </w:rPr>
        <w:t>0</w:t>
      </w:r>
      <w:r>
        <w:rPr>
          <w:rFonts w:hint="eastAsia" w:ascii="宋体" w:hAnsi="宋体" w:eastAsia="仿宋_GB2312" w:cs="Times New Roman"/>
          <w:color w:val="000000" w:themeColor="text1"/>
          <w:sz w:val="32"/>
          <w:szCs w:val="32"/>
          <w14:textFill>
            <w14:solidFill>
              <w14:schemeClr w14:val="tx1"/>
            </w14:solidFill>
          </w14:textFill>
        </w:rPr>
        <w:t>万元。</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w:t>
      </w:r>
      <w:r>
        <w:rPr>
          <w:rFonts w:hint="eastAsia" w:ascii="宋体" w:hAnsi="宋体" w:eastAsia="仿宋_GB2312" w:cs="Times New Roman"/>
          <w:sz w:val="32"/>
          <w:szCs w:val="32"/>
          <w:lang w:eastAsia="zh-CN"/>
        </w:rPr>
        <w:t>单位</w:t>
      </w:r>
      <w:r>
        <w:rPr>
          <w:rFonts w:hint="eastAsia" w:ascii="宋体" w:hAnsi="宋体" w:eastAsia="仿宋_GB2312" w:cs="Times New Roman"/>
          <w:sz w:val="32"/>
          <w:szCs w:val="32"/>
        </w:rPr>
        <w:t>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仿宋" w:hAnsi="仿宋" w:eastAsia="仿宋" w:cs="仿宋"/>
          <w:bCs/>
          <w:sz w:val="32"/>
          <w:szCs w:val="32"/>
        </w:rPr>
        <w:t xml:space="preserve"> </w:t>
      </w:r>
    </w:p>
    <w:p>
      <w:pPr>
        <w:numPr>
          <w:ilvl w:val="0"/>
          <w:numId w:val="0"/>
        </w:num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lang w:val="en-US" w:eastAsia="zh-CN"/>
        </w:rPr>
        <w:t>4.</w:t>
      </w: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color w:val="000000" w:themeColor="text1"/>
          <w:sz w:val="32"/>
          <w:szCs w:val="32"/>
          <w14:textFill>
            <w14:solidFill>
              <w14:schemeClr w14:val="tx1"/>
            </w14:solidFill>
          </w14:textFill>
        </w:rPr>
      </w:pPr>
      <w:r>
        <w:rPr>
          <w:rFonts w:hint="eastAsia" w:ascii="宋体" w:hAnsi="宋体" w:eastAsia="仿宋_GB2312" w:cs="Times New Roman"/>
          <w:color w:val="000000" w:themeColor="text1"/>
          <w:sz w:val="32"/>
          <w:szCs w:val="32"/>
          <w14:textFill>
            <w14:solidFill>
              <w14:schemeClr w14:val="tx1"/>
            </w14:solidFill>
          </w14:textFill>
        </w:rPr>
        <w:t>(1)项目绩效评价工作开展情况，包括项目绩效目标、支出绩效评价等情况。</w:t>
      </w:r>
    </w:p>
    <w:p>
      <w:pPr>
        <w:ind w:firstLine="640" w:firstLineChars="200"/>
        <w:rPr>
          <w:rFonts w:hint="eastAsia" w:ascii="仿宋" w:hAnsi="仿宋" w:eastAsia="仿宋" w:cs="仿宋"/>
          <w:sz w:val="32"/>
          <w:szCs w:val="32"/>
          <w:lang w:eastAsia="zh-CN"/>
        </w:rPr>
      </w:pPr>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年度单位实行绩效目标管理的项目</w:t>
      </w:r>
      <w:r>
        <w:rPr>
          <w:rFonts w:hint="eastAsia" w:ascii="宋体" w:hAnsi="宋体" w:eastAsia="仿宋_GB2312" w:cs="Times New Roman"/>
          <w:color w:val="000000" w:themeColor="text1"/>
          <w:sz w:val="32"/>
          <w:szCs w:val="32"/>
          <w:lang w:val="en-US" w:eastAsia="zh-CN"/>
          <w14:textFill>
            <w14:solidFill>
              <w14:schemeClr w14:val="tx1"/>
            </w14:solidFill>
          </w14:textFill>
        </w:rPr>
        <w:t>4个。一是</w:t>
      </w:r>
      <w:r>
        <w:rPr>
          <w:rFonts w:hint="eastAsia" w:ascii="宋体" w:hAnsi="宋体" w:eastAsia="仿宋_GB2312" w:cs="Times New Roman"/>
          <w:color w:val="000000" w:themeColor="text1"/>
          <w:sz w:val="32"/>
          <w:szCs w:val="32"/>
          <w:lang w:eastAsia="zh-CN"/>
          <w14:textFill>
            <w14:solidFill>
              <w14:schemeClr w14:val="tx1"/>
            </w14:solidFill>
          </w14:textFill>
        </w:rPr>
        <w:t>城乡医疗救助，</w:t>
      </w:r>
      <w:r>
        <w:rPr>
          <w:rFonts w:hint="eastAsia" w:ascii="宋体" w:hAnsi="宋体" w:eastAsia="仿宋_GB2312" w:cs="Times New Roman"/>
          <w:color w:val="000000" w:themeColor="text1"/>
          <w:sz w:val="32"/>
          <w:szCs w:val="32"/>
          <w14:textFill>
            <w14:solidFill>
              <w14:schemeClr w14:val="tx1"/>
            </w14:solidFill>
          </w14:textFill>
        </w:rPr>
        <w:t>涉及一般公共预算当年拨款</w:t>
      </w:r>
      <w:r>
        <w:rPr>
          <w:rFonts w:hint="eastAsia" w:ascii="宋体" w:hAnsi="宋体" w:eastAsia="仿宋_GB2312" w:cs="Times New Roman"/>
          <w:color w:val="000000" w:themeColor="text1"/>
          <w:sz w:val="32"/>
          <w:szCs w:val="32"/>
          <w:lang w:val="en-US" w:eastAsia="zh-CN"/>
          <w14:textFill>
            <w14:solidFill>
              <w14:schemeClr w14:val="tx1"/>
            </w14:solidFill>
          </w14:textFill>
        </w:rPr>
        <w:t>939</w:t>
      </w:r>
      <w:r>
        <w:rPr>
          <w:rFonts w:hint="eastAsia" w:ascii="宋体" w:hAnsi="宋体" w:eastAsia="仿宋_GB2312" w:cs="Times New Roman"/>
          <w:color w:val="000000" w:themeColor="text1"/>
          <w:sz w:val="32"/>
          <w:szCs w:val="32"/>
          <w14:textFill>
            <w14:solidFill>
              <w14:schemeClr w14:val="tx1"/>
            </w14:solidFill>
          </w14:textFill>
        </w:rPr>
        <w:t>万元</w:t>
      </w:r>
      <w:r>
        <w:rPr>
          <w:rFonts w:hint="eastAsia" w:ascii="宋体" w:hAnsi="宋体" w:eastAsia="仿宋_GB2312" w:cs="Times New Roman"/>
          <w:color w:val="000000" w:themeColor="text1"/>
          <w:sz w:val="32"/>
          <w:szCs w:val="32"/>
          <w:lang w:eastAsia="zh-CN"/>
          <w14:textFill>
            <w14:solidFill>
              <w14:schemeClr w14:val="tx1"/>
            </w14:solidFill>
          </w14:textFill>
        </w:rPr>
        <w:t>；二是其他医疗保障管理事务，</w:t>
      </w:r>
      <w:r>
        <w:rPr>
          <w:rFonts w:hint="eastAsia" w:ascii="宋体" w:hAnsi="宋体" w:eastAsia="仿宋_GB2312" w:cs="Times New Roman"/>
          <w:color w:val="000000" w:themeColor="text1"/>
          <w:sz w:val="32"/>
          <w:szCs w:val="32"/>
          <w14:textFill>
            <w14:solidFill>
              <w14:schemeClr w14:val="tx1"/>
            </w14:solidFill>
          </w14:textFill>
        </w:rPr>
        <w:t>涉及一般公共预算当年拨款</w:t>
      </w:r>
      <w:r>
        <w:rPr>
          <w:rFonts w:hint="eastAsia" w:ascii="宋体" w:hAnsi="宋体" w:eastAsia="仿宋_GB2312" w:cs="Times New Roman"/>
          <w:color w:val="000000" w:themeColor="text1"/>
          <w:sz w:val="32"/>
          <w:szCs w:val="32"/>
          <w:lang w:val="en-US" w:eastAsia="zh-CN"/>
          <w14:textFill>
            <w14:solidFill>
              <w14:schemeClr w14:val="tx1"/>
            </w14:solidFill>
          </w14:textFill>
        </w:rPr>
        <w:t>20</w:t>
      </w:r>
      <w:r>
        <w:rPr>
          <w:rFonts w:hint="eastAsia" w:ascii="宋体" w:hAnsi="宋体" w:eastAsia="仿宋_GB2312" w:cs="Times New Roman"/>
          <w:color w:val="000000" w:themeColor="text1"/>
          <w:sz w:val="32"/>
          <w:szCs w:val="32"/>
          <w14:textFill>
            <w14:solidFill>
              <w14:schemeClr w14:val="tx1"/>
            </w14:solidFill>
          </w14:textFill>
        </w:rPr>
        <w:t>万元</w:t>
      </w:r>
      <w:r>
        <w:rPr>
          <w:rFonts w:hint="eastAsia" w:ascii="宋体" w:hAnsi="宋体" w:eastAsia="仿宋_GB2312" w:cs="Times New Roman"/>
          <w:color w:val="000000" w:themeColor="text1"/>
          <w:sz w:val="32"/>
          <w:szCs w:val="32"/>
          <w:lang w:eastAsia="zh-CN"/>
          <w14:textFill>
            <w14:solidFill>
              <w14:schemeClr w14:val="tx1"/>
            </w14:solidFill>
          </w14:textFill>
        </w:rPr>
        <w:t>；三是</w:t>
      </w:r>
      <w:r>
        <w:rPr>
          <w:rFonts w:hint="eastAsia" w:ascii="仿宋" w:hAnsi="仿宋" w:eastAsia="仿宋" w:cs="仿宋"/>
          <w:color w:val="0000FF"/>
          <w:sz w:val="32"/>
          <w:szCs w:val="32"/>
          <w:highlight w:val="none"/>
          <w:lang w:eastAsia="zh-CN"/>
        </w:rPr>
        <w:t>财政对职工基本医疗保险基金的补助，</w:t>
      </w:r>
      <w:r>
        <w:rPr>
          <w:rFonts w:hint="eastAsia" w:ascii="仿宋" w:hAnsi="仿宋" w:eastAsia="仿宋" w:cs="仿宋"/>
          <w:sz w:val="32"/>
          <w:szCs w:val="32"/>
        </w:rPr>
        <w:t>涉及一般公共预算当年拨款</w:t>
      </w:r>
      <w:r>
        <w:rPr>
          <w:rFonts w:hint="eastAsia" w:ascii="仿宋" w:hAnsi="仿宋" w:eastAsia="仿宋" w:cs="仿宋"/>
          <w:color w:val="0000FF"/>
          <w:sz w:val="32"/>
          <w:szCs w:val="32"/>
          <w:highlight w:val="none"/>
          <w:lang w:val="en-US" w:eastAsia="zh-CN"/>
        </w:rPr>
        <w:t>209.98万元；四是</w:t>
      </w:r>
      <w:r>
        <w:rPr>
          <w:rFonts w:hint="eastAsia" w:ascii="仿宋" w:hAnsi="仿宋" w:eastAsia="仿宋" w:cs="仿宋"/>
          <w:color w:val="0000FF"/>
          <w:sz w:val="32"/>
          <w:szCs w:val="32"/>
          <w:highlight w:val="none"/>
          <w:lang w:eastAsia="zh-CN"/>
        </w:rPr>
        <w:t>财政对城乡居民基本医疗保险基金的补助，</w:t>
      </w:r>
      <w:r>
        <w:rPr>
          <w:rFonts w:hint="eastAsia" w:ascii="仿宋" w:hAnsi="仿宋" w:eastAsia="仿宋" w:cs="仿宋"/>
          <w:sz w:val="32"/>
          <w:szCs w:val="32"/>
        </w:rPr>
        <w:t>涉及一般公共预算当年拨款</w:t>
      </w:r>
      <w:r>
        <w:rPr>
          <w:rFonts w:hint="eastAsia" w:ascii="仿宋" w:hAnsi="仿宋" w:eastAsia="仿宋" w:cs="仿宋"/>
          <w:color w:val="0000FF"/>
          <w:sz w:val="32"/>
          <w:szCs w:val="32"/>
          <w:highlight w:val="none"/>
          <w:lang w:val="en-US" w:eastAsia="zh-CN"/>
        </w:rPr>
        <w:t>1733.05万元。</w:t>
      </w:r>
    </w:p>
    <w:p>
      <w:pPr>
        <w:ind w:firstLine="640" w:firstLineChars="200"/>
        <w:rPr>
          <w:rFonts w:ascii="宋体" w:hAnsi="宋体" w:eastAsia="仿宋_GB2312" w:cs="Times New Roman"/>
          <w:color w:val="000000" w:themeColor="text1"/>
          <w:sz w:val="32"/>
          <w:szCs w:val="32"/>
          <w14:textFill>
            <w14:solidFill>
              <w14:schemeClr w14:val="tx1"/>
            </w14:solidFill>
          </w14:textFill>
        </w:rPr>
      </w:pPr>
      <w:bookmarkStart w:id="22" w:name="_GoBack"/>
      <w:bookmarkEnd w:id="22"/>
      <w:r>
        <w:rPr>
          <w:rFonts w:hint="eastAsia" w:ascii="宋体" w:hAnsi="宋体" w:eastAsia="仿宋_GB2312" w:cs="Times New Roman"/>
          <w:color w:val="000000" w:themeColor="text1"/>
          <w:sz w:val="32"/>
          <w:szCs w:val="32"/>
          <w14:textFill>
            <w14:solidFill>
              <w14:schemeClr w14:val="tx1"/>
            </w14:solidFill>
          </w14:textFill>
        </w:rPr>
        <w:t>(2)绩效评价工作取得的成效。</w:t>
      </w:r>
    </w:p>
    <w:p>
      <w:pPr>
        <w:ind w:firstLine="640" w:firstLineChars="200"/>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实行绩效目标管理的4个项目均已完成。</w:t>
      </w:r>
    </w:p>
    <w:p>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eastAsia"/>
          <w:lang w:eastAsia="zh-CN"/>
        </w:rPr>
      </w:pPr>
      <w:r>
        <w:rPr>
          <w:rFonts w:hint="eastAsia" w:ascii="仿宋" w:hAnsi="仿宋" w:eastAsia="仿宋"/>
          <w:color w:val="auto"/>
          <w:sz w:val="32"/>
          <w:szCs w:val="32"/>
          <w:lang w:eastAsia="zh-CN"/>
        </w:rPr>
        <w:t>城乡医疗救助</w:t>
      </w:r>
      <w:r>
        <w:rPr>
          <w:rFonts w:hint="eastAsia" w:ascii="仿宋" w:hAnsi="仿宋" w:eastAsia="仿宋"/>
          <w:color w:val="auto"/>
          <w:sz w:val="32"/>
          <w:szCs w:val="32"/>
        </w:rPr>
        <w:t>统筹资助符合条件的困难群众参加城乡居民基本医疗保险</w:t>
      </w:r>
      <w:r>
        <w:rPr>
          <w:rFonts w:hint="eastAsia" w:ascii="仿宋" w:hAnsi="仿宋" w:eastAsia="仿宋"/>
          <w:color w:val="auto"/>
          <w:sz w:val="32"/>
          <w:szCs w:val="32"/>
          <w:lang w:eastAsia="zh-CN"/>
        </w:rPr>
        <w:t>共计</w:t>
      </w:r>
      <w:r>
        <w:rPr>
          <w:rFonts w:hint="eastAsia" w:ascii="仿宋" w:hAnsi="仿宋" w:eastAsia="仿宋"/>
          <w:color w:val="auto"/>
          <w:sz w:val="32"/>
          <w:szCs w:val="32"/>
          <w:lang w:val="en-US" w:eastAsia="zh-CN"/>
        </w:rPr>
        <w:t>40271人</w:t>
      </w:r>
      <w:r>
        <w:rPr>
          <w:rFonts w:hint="eastAsia" w:ascii="仿宋" w:hAnsi="仿宋" w:eastAsia="仿宋"/>
          <w:color w:val="auto"/>
          <w:sz w:val="32"/>
          <w:szCs w:val="32"/>
        </w:rPr>
        <w:t>，保障困难群众享受城乡居民基本医疗保险待遇，同时保障困难群众享受医疗救助各项政策和待遇</w:t>
      </w:r>
      <w:r>
        <w:rPr>
          <w:rFonts w:hint="eastAsia" w:ascii="仿宋" w:hAnsi="仿宋" w:eastAsia="仿宋"/>
          <w:color w:val="auto"/>
          <w:sz w:val="32"/>
          <w:szCs w:val="32"/>
          <w:lang w:eastAsia="zh-CN"/>
        </w:rPr>
        <w:t>共计</w:t>
      </w:r>
      <w:r>
        <w:rPr>
          <w:rFonts w:hint="eastAsia" w:ascii="仿宋" w:hAnsi="仿宋" w:eastAsia="仿宋"/>
          <w:color w:val="auto"/>
          <w:sz w:val="32"/>
          <w:szCs w:val="32"/>
          <w:lang w:val="en-US" w:eastAsia="zh-CN"/>
        </w:rPr>
        <w:t>1062人；</w:t>
      </w:r>
      <w:r>
        <w:rPr>
          <w:rFonts w:hint="eastAsia" w:ascii="宋体" w:hAnsi="宋体" w:eastAsia="仿宋_GB2312" w:cs="Times New Roman"/>
          <w:color w:val="auto"/>
          <w:sz w:val="32"/>
          <w:szCs w:val="32"/>
          <w:lang w:eastAsia="zh-CN"/>
        </w:rPr>
        <w:t>其他医疗保障管理事务支出主要用于</w:t>
      </w:r>
      <w:r>
        <w:rPr>
          <w:rFonts w:hint="eastAsia" w:ascii="宋体" w:hAnsi="宋体" w:eastAsia="仿宋_GB2312" w:cs="Times New Roman"/>
          <w:color w:val="auto"/>
          <w:sz w:val="32"/>
          <w:szCs w:val="32"/>
          <w:lang w:val="en-US" w:eastAsia="zh-CN"/>
        </w:rPr>
        <w:t>医疗服务与保障能力提升；</w:t>
      </w:r>
      <w:r>
        <w:rPr>
          <w:rFonts w:hint="eastAsia" w:ascii="仿宋" w:hAnsi="仿宋" w:eastAsia="仿宋" w:cs="仿宋"/>
          <w:color w:val="0000FF"/>
          <w:sz w:val="32"/>
          <w:szCs w:val="32"/>
          <w:highlight w:val="none"/>
          <w:lang w:eastAsia="zh-CN"/>
        </w:rPr>
        <w:t>财政对职工基本医疗保险基金的补助</w:t>
      </w:r>
      <w:r>
        <w:rPr>
          <w:rFonts w:hint="eastAsia" w:ascii="仿宋" w:hAnsi="仿宋" w:eastAsia="仿宋" w:cs="仿宋"/>
          <w:color w:val="0000FF"/>
          <w:sz w:val="32"/>
          <w:szCs w:val="32"/>
          <w:highlight w:val="none"/>
          <w:lang w:val="en-US" w:eastAsia="zh-CN"/>
        </w:rPr>
        <w:t>(副厅级非领导医保待遇、改制企业医保基金、伤残救助医保基金、大病补充医保基金、离休医保基金)</w:t>
      </w:r>
      <w:r>
        <w:rPr>
          <w:rFonts w:hint="eastAsia" w:ascii="仿宋" w:hAnsi="仿宋" w:eastAsia="仿宋" w:cs="仿宋"/>
          <w:color w:val="0000FF"/>
          <w:sz w:val="32"/>
          <w:szCs w:val="32"/>
          <w:highlight w:val="none"/>
          <w:lang w:eastAsia="zh-CN"/>
        </w:rPr>
        <w:t>共计</w:t>
      </w:r>
      <w:r>
        <w:rPr>
          <w:rFonts w:hint="eastAsia" w:ascii="仿宋" w:hAnsi="仿宋" w:eastAsia="仿宋" w:cs="仿宋"/>
          <w:color w:val="0000FF"/>
          <w:sz w:val="32"/>
          <w:szCs w:val="32"/>
          <w:highlight w:val="none"/>
          <w:lang w:val="en-US" w:eastAsia="zh-CN"/>
        </w:rPr>
        <w:t>199人；</w:t>
      </w:r>
      <w:r>
        <w:rPr>
          <w:rFonts w:hint="eastAsia" w:ascii="仿宋" w:hAnsi="仿宋" w:eastAsia="仿宋" w:cs="仿宋"/>
          <w:color w:val="0000FF"/>
          <w:sz w:val="32"/>
          <w:szCs w:val="32"/>
          <w:highlight w:val="none"/>
          <w:lang w:eastAsia="zh-CN"/>
        </w:rPr>
        <w:t>财政对城乡居民基本医疗保险基金的补助共计</w:t>
      </w:r>
      <w:r>
        <w:rPr>
          <w:rFonts w:hint="eastAsia" w:ascii="仿宋" w:hAnsi="仿宋" w:eastAsia="仿宋" w:cs="仿宋"/>
          <w:color w:val="0000FF"/>
          <w:sz w:val="32"/>
          <w:szCs w:val="32"/>
          <w:highlight w:val="none"/>
          <w:lang w:val="en-US" w:eastAsia="zh-CN"/>
        </w:rPr>
        <w:t>296278人。</w:t>
      </w:r>
    </w:p>
    <w:p>
      <w:pPr>
        <w:spacing w:line="204" w:lineRule="auto"/>
        <w:ind w:firstLine="628" w:firstLineChars="200"/>
        <w:jc w:val="left"/>
        <w:rPr>
          <w:rFonts w:ascii="楷体" w:hAnsi="楷体" w:eastAsia="楷体" w:cs="楷体"/>
          <w:color w:val="000000" w:themeColor="text1"/>
          <w:spacing w:val="-3"/>
          <w:sz w:val="32"/>
          <w:szCs w:val="32"/>
          <w14:textFill>
            <w14:solidFill>
              <w14:schemeClr w14:val="tx1"/>
            </w14:solidFill>
          </w14:textFill>
        </w:rPr>
      </w:pPr>
      <w:r>
        <w:rPr>
          <w:rFonts w:hint="eastAsia" w:ascii="楷体" w:hAnsi="楷体" w:eastAsia="楷体" w:cs="楷体"/>
          <w:color w:val="000000" w:themeColor="text1"/>
          <w:spacing w:val="-3"/>
          <w:sz w:val="32"/>
          <w:szCs w:val="32"/>
          <w14:textFill>
            <w14:solidFill>
              <w14:schemeClr w14:val="tx1"/>
            </w14:solidFill>
          </w14:textFill>
        </w:rPr>
        <w:t>5.政府购买服务指导性目录。</w:t>
      </w:r>
    </w:p>
    <w:p>
      <w:pPr>
        <w:spacing w:line="204" w:lineRule="auto"/>
        <w:ind w:firstLine="656" w:firstLineChars="200"/>
        <w:jc w:val="left"/>
        <w:rPr>
          <w:rFonts w:ascii="仿宋" w:hAnsi="仿宋" w:eastAsia="仿宋" w:cs="仿宋"/>
          <w:color w:val="000000" w:themeColor="text1"/>
          <w:spacing w:val="4"/>
          <w:sz w:val="32"/>
          <w:szCs w:val="32"/>
          <w14:textFill>
            <w14:solidFill>
              <w14:schemeClr w14:val="tx1"/>
            </w14:solidFill>
          </w14:textFill>
        </w:rPr>
      </w:pPr>
      <w:r>
        <w:rPr>
          <w:rFonts w:hint="eastAsia" w:ascii="仿宋" w:hAnsi="仿宋" w:eastAsia="仿宋" w:cs="仿宋"/>
          <w:color w:val="000000" w:themeColor="text1"/>
          <w:spacing w:val="4"/>
          <w:sz w:val="32"/>
          <w:szCs w:val="32"/>
          <w14:textFill>
            <w14:solidFill>
              <w14:schemeClr w14:val="tx1"/>
            </w14:solidFill>
          </w14:textFill>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w:t>
      </w: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2、</w:t>
      </w: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3、</w:t>
      </w: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4、</w:t>
      </w: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5、</w:t>
      </w: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6、</w:t>
      </w: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7、</w:t>
      </w: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8、</w:t>
      </w: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9、</w:t>
      </w: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10、</w:t>
      </w: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11、</w:t>
      </w: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12、</w:t>
      </w: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13、</w:t>
      </w: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14、</w:t>
      </w: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15、</w:t>
      </w: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204" w:lineRule="auto"/>
        <w:ind w:firstLine="659" w:firstLineChars="200"/>
        <w:jc w:val="left"/>
        <w:textAlignment w:val="auto"/>
        <w:rPr>
          <w:rFonts w:ascii="仿宋" w:hAnsi="仿宋" w:eastAsia="仿宋" w:cs="仿宋"/>
          <w:spacing w:val="4"/>
          <w:sz w:val="32"/>
          <w:szCs w:val="32"/>
        </w:rPr>
      </w:pPr>
      <w:r>
        <w:rPr>
          <w:rFonts w:hint="eastAsia" w:ascii="仿宋" w:hAnsi="仿宋" w:eastAsia="仿宋" w:cs="仿宋"/>
          <w:b/>
          <w:bCs/>
          <w:spacing w:val="4"/>
          <w:sz w:val="32"/>
          <w:szCs w:val="32"/>
          <w:lang w:val="en-US" w:eastAsia="zh-CN"/>
        </w:rPr>
        <w:t>16、</w:t>
      </w: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YjNhODFjMzRjYzgwNjJmYjJhMTMxZjI5YjYwMDkifQ=="/>
  </w:docVars>
  <w:rsids>
    <w:rsidRoot w:val="7E3F0B7D"/>
    <w:rsid w:val="000014A7"/>
    <w:rsid w:val="00052B5B"/>
    <w:rsid w:val="00774AFB"/>
    <w:rsid w:val="00E4217F"/>
    <w:rsid w:val="014139DE"/>
    <w:rsid w:val="01FF0067"/>
    <w:rsid w:val="06B01631"/>
    <w:rsid w:val="08F05564"/>
    <w:rsid w:val="0A3665F0"/>
    <w:rsid w:val="0B612169"/>
    <w:rsid w:val="0E115DFD"/>
    <w:rsid w:val="11D27EAE"/>
    <w:rsid w:val="1DEC729A"/>
    <w:rsid w:val="1DF60118"/>
    <w:rsid w:val="1FDE106D"/>
    <w:rsid w:val="20D97C1B"/>
    <w:rsid w:val="23553F43"/>
    <w:rsid w:val="299664C8"/>
    <w:rsid w:val="2BE744E5"/>
    <w:rsid w:val="2D2500D2"/>
    <w:rsid w:val="2F0F7843"/>
    <w:rsid w:val="3AE21C1F"/>
    <w:rsid w:val="3AE710BD"/>
    <w:rsid w:val="3CAB57D9"/>
    <w:rsid w:val="3DB14814"/>
    <w:rsid w:val="3F28132A"/>
    <w:rsid w:val="3FFD0BD2"/>
    <w:rsid w:val="4024536D"/>
    <w:rsid w:val="430B76B0"/>
    <w:rsid w:val="48482C64"/>
    <w:rsid w:val="49221B6F"/>
    <w:rsid w:val="4A8F4985"/>
    <w:rsid w:val="4B5F6561"/>
    <w:rsid w:val="4CDF0282"/>
    <w:rsid w:val="4FC72403"/>
    <w:rsid w:val="555D1395"/>
    <w:rsid w:val="560B27A3"/>
    <w:rsid w:val="56554D6D"/>
    <w:rsid w:val="5C37036E"/>
    <w:rsid w:val="5D8A7914"/>
    <w:rsid w:val="60114363"/>
    <w:rsid w:val="62326812"/>
    <w:rsid w:val="637846F9"/>
    <w:rsid w:val="63EE069F"/>
    <w:rsid w:val="643B7C00"/>
    <w:rsid w:val="652714E1"/>
    <w:rsid w:val="6544153D"/>
    <w:rsid w:val="680E39BE"/>
    <w:rsid w:val="68CD37BD"/>
    <w:rsid w:val="6C940C35"/>
    <w:rsid w:val="6CDB1F80"/>
    <w:rsid w:val="6D0338CD"/>
    <w:rsid w:val="6F334E37"/>
    <w:rsid w:val="71FC2C03"/>
    <w:rsid w:val="72E72D01"/>
    <w:rsid w:val="7B9A45B3"/>
    <w:rsid w:val="7E3F0B7D"/>
    <w:rsid w:val="7E7D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5194</Words>
  <Characters>5572</Characters>
  <Lines>5</Lines>
  <Paragraphs>7</Paragraphs>
  <TotalTime>0</TotalTime>
  <ScaleCrop>false</ScaleCrop>
  <LinksUpToDate>false</LinksUpToDate>
  <CharactersWithSpaces>5639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2022-09-20T00:37:39Z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EEA4AC5C3E9F4F958785722BE0CBF9B9</vt:lpwstr>
  </property>
</Properties>
</file>