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朔州市朔城区医疗保险服务中心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w:t>
      </w:r>
      <w:r>
        <w:rPr>
          <w:rFonts w:hint="eastAsia" w:ascii="黑体" w:eastAsia="黑体"/>
          <w:sz w:val="44"/>
          <w:szCs w:val="44"/>
          <w:lang w:eastAsia="zh-CN"/>
        </w:rPr>
        <w:t>单位</w:t>
      </w:r>
      <w:r>
        <w:rPr>
          <w:rFonts w:hint="eastAsia" w:ascii="黑体" w:eastAsia="黑体"/>
          <w:sz w:val="44"/>
          <w:szCs w:val="44"/>
        </w:rPr>
        <w:t>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0"/>
        </w:numPr>
        <w:ind w:firstLine="640" w:firstLineChars="200"/>
        <w:rPr>
          <w:rFonts w:hint="eastAsia" w:ascii="黑体" w:hAnsi="黑体" w:eastAsia="黑体" w:cs="黑体"/>
          <w:sz w:val="32"/>
          <w:szCs w:val="32"/>
        </w:rPr>
      </w:pPr>
      <w:bookmarkStart w:id="2" w:name="_Toc7430_WPSOffice_Level1"/>
      <w:r>
        <w:rPr>
          <w:rFonts w:hint="eastAsia" w:ascii="黑体" w:hAnsi="黑体" w:eastAsia="黑体" w:cs="黑体"/>
          <w:sz w:val="32"/>
          <w:szCs w:val="32"/>
          <w:lang w:eastAsia="zh-CN"/>
        </w:rPr>
        <w:t>一、</w:t>
      </w:r>
      <w:r>
        <w:rPr>
          <w:rFonts w:hint="eastAsia" w:ascii="黑体" w:hAnsi="黑体" w:eastAsia="黑体" w:cs="黑体"/>
          <w:sz w:val="32"/>
          <w:szCs w:val="32"/>
        </w:rPr>
        <w:t>主要职能职责</w:t>
      </w:r>
    </w:p>
    <w:p>
      <w:pPr>
        <w:shd w:val="clear" w:color="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sz w:val="32"/>
          <w:szCs w:val="32"/>
        </w:rPr>
        <w:t>负责组织、协调、管理和指导医疗保险工作</w:t>
      </w:r>
      <w:r>
        <w:rPr>
          <w:rFonts w:hint="eastAsia" w:ascii="仿宋" w:hAnsi="仿宋" w:eastAsia="仿宋" w:cs="仿宋"/>
          <w:color w:val="000000"/>
          <w:kern w:val="0"/>
          <w:sz w:val="32"/>
          <w:szCs w:val="32"/>
        </w:rPr>
        <w:t>。</w:t>
      </w:r>
    </w:p>
    <w:p>
      <w:pPr>
        <w:shd w:val="clear" w:color="auto"/>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主要工作：</w:t>
      </w:r>
    </w:p>
    <w:p>
      <w:pPr>
        <w:shd w:val="clear" w:color="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(1)组织医疗宣传发动工作。</w:t>
      </w:r>
    </w:p>
    <w:p>
      <w:pPr>
        <w:shd w:val="clear" w:color="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(2)负责组织筹集和管理医疗资金。</w:t>
      </w:r>
    </w:p>
    <w:p>
      <w:pPr>
        <w:shd w:val="clear" w:color="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(3)负责参保人员医疗费用审核、审批与报销，定期公布账目，接受群众和有关部门的监督。</w:t>
      </w:r>
    </w:p>
    <w:p>
      <w:pPr>
        <w:shd w:val="clear" w:color="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(4)协同有关部门研究解决医疗实施中的重大问题。</w:t>
      </w:r>
    </w:p>
    <w:p>
      <w:pPr>
        <w:shd w:val="clear" w:color="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(5)及时向社会公布医疗基金的具体收支和使用情况，主动接受参合农民的监督。</w:t>
      </w:r>
    </w:p>
    <w:p>
      <w:pPr>
        <w:shd w:val="clear" w:color="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(6）统计、分析医疗信息，总结、汇报工作。</w:t>
      </w:r>
    </w:p>
    <w:p>
      <w:pPr>
        <w:shd w:val="clear" w:color="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(7)完成政府和上级行政部门交办的其他有关事项。</w:t>
      </w:r>
    </w:p>
    <w:p>
      <w:pPr>
        <w:shd w:val="clear" w:color="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rPr>
        <w:t xml:space="preserve">(8）定期向同级政府报告医疗工作情况 </w:t>
      </w:r>
    </w:p>
    <w:p>
      <w:pPr>
        <w:widowControl/>
        <w:shd w:val="clear" w:color="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3、落实域外“出院即报”工作。为方便我区参保农民到域外住院报销，我区已完成定点医疗机构的</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"http://wltxlw.1mishu.com/" </w:instrText>
      </w:r>
      <w:r>
        <w:rPr>
          <w:rFonts w:hint="eastAsia" w:ascii="仿宋" w:hAnsi="仿宋" w:eastAsia="仿宋" w:cs="仿宋"/>
          <w:kern w:val="0"/>
          <w:sz w:val="32"/>
          <w:szCs w:val="32"/>
        </w:rPr>
        <w:fldChar w:fldCharType="separate"/>
      </w:r>
      <w:r>
        <w:rPr>
          <w:rFonts w:hint="eastAsia" w:ascii="仿宋" w:hAnsi="仿宋" w:eastAsia="仿宋" w:cs="仿宋"/>
          <w:color w:val="000000"/>
          <w:kern w:val="0"/>
          <w:sz w:val="32"/>
          <w:szCs w:val="32"/>
        </w:rPr>
        <w:t>网络</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建设。</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4、加强对定点医疗机构的监管。通过现场、网络、资料稽查的形式，查处违规行为，保证基金</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"http://aqjylw.1mishu.com/" </w:instrText>
      </w:r>
      <w:r>
        <w:rPr>
          <w:rFonts w:hint="eastAsia" w:ascii="仿宋" w:hAnsi="仿宋" w:eastAsia="仿宋" w:cs="仿宋"/>
          <w:kern w:val="0"/>
          <w:sz w:val="32"/>
          <w:szCs w:val="32"/>
        </w:rPr>
        <w:fldChar w:fldCharType="separate"/>
      </w:r>
      <w:r>
        <w:rPr>
          <w:rFonts w:hint="eastAsia" w:ascii="仿宋" w:hAnsi="仿宋" w:eastAsia="仿宋" w:cs="仿宋"/>
          <w:color w:val="000000"/>
          <w:kern w:val="0"/>
          <w:sz w:val="32"/>
          <w:szCs w:val="32"/>
        </w:rPr>
        <w:t>安全</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，确保年终基金使用率在93-96%左右，不发生基金透支。</w:t>
      </w:r>
      <w:r>
        <w:rPr>
          <w:rFonts w:hint="eastAsia" w:ascii="仿宋" w:hAnsi="仿宋" w:eastAsia="仿宋" w:cs="仿宋"/>
          <w:sz w:val="32"/>
          <w:szCs w:val="32"/>
        </w:rPr>
        <w:t xml:space="preserve">                                               </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部门机构设置</w:t>
      </w:r>
    </w:p>
    <w:p>
      <w:pPr>
        <w:spacing w:line="8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我单位为二级单位，无下属单位。</w:t>
      </w:r>
    </w:p>
    <w:p>
      <w:pPr>
        <w:spacing w:line="204" w:lineRule="auto"/>
        <w:ind w:firstLine="667"/>
        <w:jc w:val="left"/>
        <w:rPr>
          <w:rFonts w:ascii="宋体" w:hAnsi="宋体" w:eastAsia="仿宋_GB2312" w:cs="Times New Roman"/>
          <w:sz w:val="32"/>
          <w:szCs w:val="32"/>
        </w:rPr>
      </w:pPr>
    </w:p>
    <w:p>
      <w:pPr>
        <w:rPr>
          <w:rFonts w:ascii="仿宋" w:hAnsi="仿宋" w:eastAsia="仿宋" w:cs="仿宋"/>
          <w:sz w:val="32"/>
          <w:szCs w:val="32"/>
        </w:rPr>
      </w:pPr>
    </w:p>
    <w:p>
      <w:pPr>
        <w:ind w:firstLine="1560" w:firstLineChars="5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ind w:firstLine="640" w:firstLineChars="200"/>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0"/>
        </w:numPr>
        <w:ind w:firstLine="628" w:firstLineChars="200"/>
        <w:rPr>
          <w:rFonts w:hint="eastAsia" w:ascii="黑体" w:hAnsi="黑体" w:eastAsia="黑体" w:cs="黑体"/>
          <w:sz w:val="32"/>
          <w:szCs w:val="32"/>
        </w:rPr>
      </w:pPr>
      <w:bookmarkStart w:id="5" w:name="_Toc1653_WPSOffice_Level2"/>
      <w:bookmarkStart w:id="6" w:name="_Toc22880_WPSOffice_Level2"/>
      <w:r>
        <w:rPr>
          <w:rFonts w:hint="eastAsia" w:ascii="黑体" w:hAnsi="黑体" w:eastAsia="黑体" w:cs="黑体"/>
          <w:spacing w:val="-3"/>
          <w:sz w:val="32"/>
          <w:szCs w:val="32"/>
          <w:lang w:eastAsia="zh-CN"/>
        </w:rPr>
        <w:t>一、</w:t>
      </w:r>
      <w:r>
        <w:rPr>
          <w:rFonts w:hint="eastAsia" w:ascii="黑体" w:hAnsi="黑体" w:eastAsia="黑体" w:cs="黑体"/>
          <w:spacing w:val="-3"/>
          <w:sz w:val="32"/>
          <w:szCs w:val="32"/>
        </w:rPr>
        <w:t>收入支出决算总体情况说明</w:t>
      </w:r>
      <w:bookmarkEnd w:id="5"/>
      <w:bookmarkEnd w:id="6"/>
    </w:p>
    <w:p>
      <w:pPr>
        <w:spacing w:line="204" w:lineRule="auto"/>
        <w:ind w:firstLine="667"/>
        <w:jc w:val="left"/>
        <w:rPr>
          <w:rFonts w:hint="eastAsia" w:ascii="仿宋" w:hAnsi="仿宋" w:eastAsia="仿宋" w:cs="仿宋"/>
          <w:color w:val="0000FF"/>
          <w:sz w:val="32"/>
          <w:szCs w:val="32"/>
          <w:highlight w:val="none"/>
        </w:rPr>
      </w:pPr>
      <w:bookmarkStart w:id="7" w:name="_Toc14383_WPSOffice_Level2"/>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 xml:space="preserve"> 年 度 收 入 总 计</w:t>
      </w:r>
      <w:r>
        <w:rPr>
          <w:rFonts w:hint="eastAsia" w:ascii="仿宋" w:hAnsi="仿宋" w:eastAsia="仿宋" w:cs="仿宋"/>
          <w:color w:val="0000FF"/>
          <w:sz w:val="32"/>
          <w:szCs w:val="32"/>
          <w:highlight w:val="none"/>
          <w:lang w:val="en-US" w:eastAsia="zh-CN"/>
        </w:rPr>
        <w:t>2661.29</w:t>
      </w:r>
      <w:r>
        <w:rPr>
          <w:rFonts w:hint="eastAsia" w:ascii="仿宋" w:hAnsi="仿宋" w:eastAsia="仿宋" w:cs="仿宋"/>
          <w:color w:val="0000FF"/>
          <w:sz w:val="32"/>
          <w:szCs w:val="32"/>
          <w:highlight w:val="none"/>
        </w:rPr>
        <w:t>万元 、 支 出 总 计</w:t>
      </w:r>
      <w:r>
        <w:rPr>
          <w:rFonts w:hint="eastAsia" w:ascii="仿宋" w:hAnsi="仿宋" w:eastAsia="仿宋" w:cs="仿宋"/>
          <w:color w:val="0000FF"/>
          <w:sz w:val="32"/>
          <w:szCs w:val="32"/>
          <w:highlight w:val="none"/>
          <w:lang w:val="en-US" w:eastAsia="zh-CN"/>
        </w:rPr>
        <w:t>2661.29</w:t>
      </w:r>
      <w:r>
        <w:rPr>
          <w:rFonts w:hint="eastAsia" w:ascii="仿宋" w:hAnsi="仿宋" w:eastAsia="仿宋" w:cs="仿宋"/>
          <w:color w:val="0000FF"/>
          <w:sz w:val="32"/>
          <w:szCs w:val="32"/>
          <w:highlight w:val="none"/>
        </w:rPr>
        <w:t xml:space="preserve">万元。与 </w:t>
      </w:r>
      <w:r>
        <w:rPr>
          <w:rFonts w:hint="eastAsia" w:ascii="仿宋" w:hAnsi="仿宋" w:eastAsia="仿宋" w:cs="仿宋"/>
          <w:color w:val="0000FF"/>
          <w:sz w:val="32"/>
          <w:szCs w:val="32"/>
          <w:highlight w:val="none"/>
          <w:lang w:eastAsia="zh-CN"/>
        </w:rPr>
        <w:t>2020</w:t>
      </w:r>
      <w:r>
        <w:rPr>
          <w:rFonts w:hint="eastAsia" w:ascii="仿宋" w:hAnsi="仿宋" w:eastAsia="仿宋" w:cs="仿宋"/>
          <w:color w:val="0000FF"/>
          <w:sz w:val="32"/>
          <w:szCs w:val="32"/>
          <w:highlight w:val="none"/>
        </w:rPr>
        <w:t>年相比,收入总计增加</w:t>
      </w:r>
      <w:r>
        <w:rPr>
          <w:rFonts w:hint="eastAsia" w:ascii="仿宋" w:hAnsi="仿宋" w:eastAsia="仿宋" w:cs="仿宋"/>
          <w:color w:val="0000FF"/>
          <w:sz w:val="32"/>
          <w:szCs w:val="32"/>
          <w:highlight w:val="none"/>
          <w:lang w:val="en-US" w:eastAsia="zh-CN"/>
        </w:rPr>
        <w:t>248.58</w:t>
      </w:r>
      <w:r>
        <w:rPr>
          <w:rFonts w:hint="eastAsia" w:ascii="仿宋" w:hAnsi="仿宋" w:eastAsia="仿宋" w:cs="仿宋"/>
          <w:color w:val="0000FF"/>
          <w:sz w:val="32"/>
          <w:szCs w:val="32"/>
          <w:highlight w:val="none"/>
        </w:rPr>
        <w:t>万元，支出总计增加</w:t>
      </w:r>
      <w:r>
        <w:rPr>
          <w:rFonts w:hint="eastAsia" w:ascii="仿宋" w:hAnsi="仿宋" w:eastAsia="仿宋" w:cs="仿宋"/>
          <w:color w:val="0000FF"/>
          <w:sz w:val="32"/>
          <w:szCs w:val="32"/>
          <w:highlight w:val="none"/>
          <w:lang w:val="en-US" w:eastAsia="zh-CN"/>
        </w:rPr>
        <w:t>248.58</w:t>
      </w:r>
      <w:r>
        <w:rPr>
          <w:rFonts w:hint="eastAsia" w:ascii="仿宋" w:hAnsi="仿宋" w:eastAsia="仿宋" w:cs="仿宋"/>
          <w:color w:val="0000FF"/>
          <w:sz w:val="32"/>
          <w:szCs w:val="32"/>
          <w:highlight w:val="none"/>
        </w:rPr>
        <w:t>万元。主要原因是：</w:t>
      </w:r>
      <w:r>
        <w:rPr>
          <w:rFonts w:hint="eastAsia" w:ascii="仿宋" w:hAnsi="仿宋" w:eastAsia="仿宋" w:cs="仿宋"/>
          <w:color w:val="0000FF"/>
          <w:sz w:val="32"/>
          <w:szCs w:val="32"/>
          <w:highlight w:val="none"/>
          <w:lang w:eastAsia="zh-CN"/>
        </w:rPr>
        <w:t>医疗保险财政补助标准提高。</w:t>
      </w:r>
    </w:p>
    <w:p>
      <w:pPr>
        <w:numPr>
          <w:ilvl w:val="0"/>
          <w:numId w:val="0"/>
        </w:numPr>
        <w:ind w:firstLine="628" w:firstLineChars="200"/>
        <w:rPr>
          <w:rFonts w:hint="eastAsia" w:ascii="黑体" w:hAnsi="黑体" w:eastAsia="黑体" w:cs="黑体"/>
          <w:spacing w:val="-3"/>
          <w:sz w:val="32"/>
          <w:szCs w:val="32"/>
        </w:rPr>
      </w:pPr>
      <w:r>
        <w:rPr>
          <w:rFonts w:hint="eastAsia" w:ascii="黑体" w:hAnsi="黑体" w:eastAsia="黑体" w:cs="黑体"/>
          <w:spacing w:val="-3"/>
          <w:sz w:val="32"/>
          <w:szCs w:val="32"/>
          <w:lang w:eastAsia="zh-CN"/>
        </w:rPr>
        <w:t>二、</w:t>
      </w:r>
      <w:r>
        <w:rPr>
          <w:rFonts w:hint="eastAsia" w:ascii="黑体" w:hAnsi="黑体" w:eastAsia="黑体" w:cs="黑体"/>
          <w:spacing w:val="-3"/>
          <w:sz w:val="32"/>
          <w:szCs w:val="32"/>
        </w:rPr>
        <w:t>收入决算情况说明</w:t>
      </w:r>
      <w:bookmarkEnd w:id="7"/>
    </w:p>
    <w:p>
      <w:pPr>
        <w:spacing w:line="204" w:lineRule="auto"/>
        <w:ind w:firstLine="667"/>
        <w:jc w:val="left"/>
        <w:rPr>
          <w:rFonts w:hint="eastAsia" w:ascii="仿宋" w:hAnsi="仿宋" w:eastAsia="仿宋" w:cs="仿宋"/>
          <w:spacing w:val="-4"/>
          <w:sz w:val="32"/>
          <w:szCs w:val="32"/>
        </w:rPr>
      </w:pPr>
      <w:bookmarkStart w:id="8" w:name="_Toc504_WPSOffice_Level2"/>
      <w:bookmarkStart w:id="9" w:name="_Toc6621_WPSOffice_Level2"/>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2659.22</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2659.22</w:t>
      </w:r>
      <w:r>
        <w:rPr>
          <w:rFonts w:hint="eastAsia" w:ascii="仿宋" w:hAnsi="仿宋" w:eastAsia="仿宋" w:cs="仿宋"/>
          <w:sz w:val="32"/>
          <w:szCs w:val="32"/>
        </w:rPr>
        <w:t>万元;上级补助收入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万元；事业收入 </w:t>
      </w:r>
      <w:r>
        <w:rPr>
          <w:rFonts w:hint="eastAsia" w:ascii="仿宋" w:hAnsi="仿宋" w:eastAsia="仿宋" w:cs="仿宋"/>
          <w:sz w:val="32"/>
          <w:szCs w:val="32"/>
          <w:lang w:val="en-US" w:eastAsia="zh-CN"/>
        </w:rPr>
        <w:t>0</w:t>
      </w:r>
      <w:r>
        <w:rPr>
          <w:rFonts w:hint="eastAsia" w:ascii="仿宋" w:hAnsi="仿宋" w:eastAsia="仿宋" w:cs="仿宋"/>
          <w:sz w:val="32"/>
          <w:szCs w:val="32"/>
        </w:rPr>
        <w:t>万元；经营收入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numPr>
          <w:ilvl w:val="0"/>
          <w:numId w:val="0"/>
        </w:numPr>
        <w:ind w:firstLine="628" w:firstLineChars="200"/>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三、支出决算情况说明</w:t>
      </w:r>
      <w:bookmarkEnd w:id="8"/>
      <w:bookmarkEnd w:id="9"/>
    </w:p>
    <w:p>
      <w:pPr>
        <w:ind w:firstLine="640" w:firstLineChars="200"/>
        <w:rPr>
          <w:rFonts w:hint="eastAsia" w:ascii="仿宋" w:hAnsi="仿宋" w:eastAsia="仿宋" w:cs="仿宋"/>
          <w:sz w:val="32"/>
          <w:szCs w:val="32"/>
        </w:rPr>
      </w:pPr>
      <w:bookmarkStart w:id="10" w:name="_Toc32119_WPSOffice_Level2"/>
      <w:bookmarkStart w:id="11" w:name="_Toc8754_WPSOffice_Level2"/>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2661.26</w:t>
      </w:r>
      <w:r>
        <w:rPr>
          <w:rFonts w:hint="eastAsia" w:ascii="仿宋" w:hAnsi="仿宋" w:eastAsia="仿宋" w:cs="仿宋"/>
          <w:sz w:val="32"/>
          <w:szCs w:val="32"/>
        </w:rPr>
        <w:t>万元 ，其中：基本支出</w:t>
      </w:r>
      <w:r>
        <w:rPr>
          <w:rFonts w:hint="eastAsia" w:ascii="仿宋" w:hAnsi="仿宋" w:eastAsia="仿宋" w:cs="仿宋"/>
          <w:sz w:val="32"/>
          <w:szCs w:val="32"/>
          <w:lang w:val="en-US" w:eastAsia="zh-CN"/>
        </w:rPr>
        <w:t>620.8</w:t>
      </w:r>
      <w:r>
        <w:rPr>
          <w:rFonts w:hint="eastAsia" w:ascii="仿宋" w:hAnsi="仿宋" w:eastAsia="仿宋" w:cs="仿宋"/>
          <w:sz w:val="32"/>
          <w:szCs w:val="32"/>
        </w:rPr>
        <w:t>万元 ；项目支出</w:t>
      </w:r>
      <w:r>
        <w:rPr>
          <w:rFonts w:hint="eastAsia" w:ascii="仿宋" w:hAnsi="仿宋" w:eastAsia="仿宋" w:cs="仿宋"/>
          <w:sz w:val="32"/>
          <w:szCs w:val="32"/>
          <w:lang w:val="en-US" w:eastAsia="zh-CN"/>
        </w:rPr>
        <w:t>2040.46</w:t>
      </w:r>
      <w:r>
        <w:rPr>
          <w:rFonts w:hint="eastAsia" w:ascii="仿宋" w:hAnsi="仿宋" w:eastAsia="仿宋" w:cs="仿宋"/>
          <w:sz w:val="32"/>
          <w:szCs w:val="32"/>
        </w:rPr>
        <w:t>万元；上缴上级支出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numPr>
          <w:ilvl w:val="0"/>
          <w:numId w:val="0"/>
        </w:numPr>
        <w:ind w:firstLine="628" w:firstLineChars="200"/>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四、财政拨款收入支出决算总体情况说明</w:t>
      </w:r>
      <w:bookmarkEnd w:id="10"/>
      <w:bookmarkEnd w:id="11"/>
    </w:p>
    <w:p>
      <w:pPr>
        <w:spacing w:line="204" w:lineRule="auto"/>
        <w:ind w:firstLine="667"/>
        <w:jc w:val="left"/>
        <w:rPr>
          <w:rFonts w:hint="eastAsia" w:ascii="仿宋" w:hAnsi="仿宋" w:eastAsia="仿宋" w:cs="仿宋"/>
          <w:color w:val="0000FF"/>
          <w:sz w:val="32"/>
          <w:szCs w:val="32"/>
          <w:highlight w:val="none"/>
        </w:rPr>
      </w:pPr>
      <w:bookmarkStart w:id="12" w:name="_Toc23250_WPSOffice_Level2"/>
      <w:bookmarkStart w:id="13" w:name="_Toc2892_WPSOffice_Level2"/>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 xml:space="preserve"> 年度财政拨款收入总计</w:t>
      </w:r>
      <w:r>
        <w:rPr>
          <w:rFonts w:hint="eastAsia" w:ascii="仿宋" w:hAnsi="仿宋" w:eastAsia="仿宋" w:cs="仿宋"/>
          <w:color w:val="0000FF"/>
          <w:sz w:val="32"/>
          <w:szCs w:val="32"/>
          <w:highlight w:val="none"/>
          <w:lang w:val="en-US" w:eastAsia="zh-CN"/>
        </w:rPr>
        <w:t>2661.26</w:t>
      </w:r>
      <w:r>
        <w:rPr>
          <w:rFonts w:hint="eastAsia" w:ascii="仿宋" w:hAnsi="仿宋" w:eastAsia="仿宋" w:cs="仿宋"/>
          <w:color w:val="0000FF"/>
          <w:sz w:val="32"/>
          <w:szCs w:val="32"/>
          <w:highlight w:val="none"/>
        </w:rPr>
        <w:t>万元、支出总计</w:t>
      </w:r>
      <w:r>
        <w:rPr>
          <w:rFonts w:hint="eastAsia" w:ascii="仿宋" w:hAnsi="仿宋" w:eastAsia="仿宋" w:cs="仿宋"/>
          <w:color w:val="0000FF"/>
          <w:sz w:val="32"/>
          <w:szCs w:val="32"/>
          <w:highlight w:val="none"/>
          <w:lang w:val="en-US" w:eastAsia="zh-CN"/>
        </w:rPr>
        <w:t>2661.26</w:t>
      </w:r>
      <w:r>
        <w:rPr>
          <w:rFonts w:hint="eastAsia" w:ascii="仿宋" w:hAnsi="仿宋" w:eastAsia="仿宋" w:cs="仿宋"/>
          <w:color w:val="0000FF"/>
          <w:sz w:val="32"/>
          <w:szCs w:val="32"/>
          <w:highlight w:val="none"/>
        </w:rPr>
        <w:t xml:space="preserve">万元。与 </w:t>
      </w:r>
      <w:r>
        <w:rPr>
          <w:rFonts w:hint="eastAsia" w:ascii="仿宋" w:hAnsi="仿宋" w:eastAsia="仿宋" w:cs="仿宋"/>
          <w:color w:val="0000FF"/>
          <w:sz w:val="32"/>
          <w:szCs w:val="32"/>
          <w:highlight w:val="none"/>
          <w:lang w:eastAsia="zh-CN"/>
        </w:rPr>
        <w:t>2020</w:t>
      </w:r>
      <w:r>
        <w:rPr>
          <w:rFonts w:hint="eastAsia" w:ascii="仿宋" w:hAnsi="仿宋" w:eastAsia="仿宋" w:cs="仿宋"/>
          <w:color w:val="0000FF"/>
          <w:sz w:val="32"/>
          <w:szCs w:val="32"/>
          <w:highlight w:val="none"/>
        </w:rPr>
        <w:t xml:space="preserve"> 年相比，财政拨款收入总计增加</w:t>
      </w:r>
      <w:r>
        <w:rPr>
          <w:rFonts w:hint="eastAsia" w:ascii="仿宋" w:hAnsi="仿宋" w:eastAsia="仿宋" w:cs="仿宋"/>
          <w:color w:val="0000FF"/>
          <w:sz w:val="32"/>
          <w:szCs w:val="32"/>
          <w:highlight w:val="none"/>
          <w:lang w:val="en-US" w:eastAsia="zh-CN"/>
        </w:rPr>
        <w:t>248.58</w:t>
      </w:r>
      <w:r>
        <w:rPr>
          <w:rFonts w:hint="eastAsia" w:ascii="仿宋" w:hAnsi="仿宋" w:eastAsia="仿宋" w:cs="仿宋"/>
          <w:color w:val="0000FF"/>
          <w:sz w:val="32"/>
          <w:szCs w:val="32"/>
          <w:highlight w:val="none"/>
        </w:rPr>
        <w:t>万元，增长</w:t>
      </w:r>
      <w:r>
        <w:rPr>
          <w:rFonts w:hint="eastAsia" w:ascii="仿宋" w:hAnsi="仿宋" w:eastAsia="仿宋" w:cs="仿宋"/>
          <w:color w:val="0000FF"/>
          <w:sz w:val="32"/>
          <w:szCs w:val="32"/>
          <w:highlight w:val="none"/>
          <w:lang w:val="en-US" w:eastAsia="zh-CN"/>
        </w:rPr>
        <w:t>10.3</w:t>
      </w:r>
      <w:r>
        <w:rPr>
          <w:rFonts w:hint="eastAsia" w:ascii="仿宋" w:hAnsi="仿宋" w:eastAsia="仿宋" w:cs="仿宋"/>
          <w:color w:val="0000FF"/>
          <w:sz w:val="32"/>
          <w:szCs w:val="32"/>
          <w:highlight w:val="none"/>
        </w:rPr>
        <w:t>%。主要原因是：</w:t>
      </w:r>
      <w:r>
        <w:rPr>
          <w:rFonts w:hint="eastAsia" w:ascii="仿宋" w:hAnsi="仿宋" w:eastAsia="仿宋" w:cs="仿宋"/>
          <w:color w:val="0000FF"/>
          <w:sz w:val="32"/>
          <w:szCs w:val="32"/>
          <w:highlight w:val="none"/>
          <w:lang w:val="en-US" w:eastAsia="zh-CN"/>
        </w:rPr>
        <w:t>医疗保险财政补助标准提高。</w:t>
      </w:r>
      <w:r>
        <w:rPr>
          <w:rFonts w:hint="eastAsia" w:ascii="仿宋" w:hAnsi="仿宋" w:eastAsia="仿宋" w:cs="仿宋"/>
          <w:color w:val="0000FF"/>
          <w:sz w:val="32"/>
          <w:szCs w:val="32"/>
          <w:highlight w:val="none"/>
        </w:rPr>
        <w:t xml:space="preserve"> </w:t>
      </w:r>
    </w:p>
    <w:p>
      <w:pPr>
        <w:numPr>
          <w:ilvl w:val="0"/>
          <w:numId w:val="0"/>
        </w:numPr>
        <w:ind w:firstLine="628" w:firstLineChars="200"/>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五、一般公共预算财政拨款支出决算情况说明</w:t>
      </w:r>
      <w:bookmarkEnd w:id="12"/>
      <w:bookmarkEnd w:id="13"/>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1.财政拨款支出决算总体情况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 xml:space="preserve"> 年度财政拨款支出</w:t>
      </w:r>
      <w:r>
        <w:rPr>
          <w:rFonts w:hint="eastAsia" w:ascii="仿宋" w:hAnsi="仿宋" w:eastAsia="仿宋" w:cs="仿宋"/>
          <w:sz w:val="32"/>
          <w:szCs w:val="32"/>
          <w:lang w:val="en-US" w:eastAsia="zh-CN"/>
        </w:rPr>
        <w:t>2661.26</w:t>
      </w:r>
      <w:r>
        <w:rPr>
          <w:rFonts w:hint="eastAsia" w:ascii="仿宋" w:hAnsi="仿宋" w:eastAsia="仿宋" w:cs="仿宋"/>
          <w:sz w:val="32"/>
          <w:szCs w:val="32"/>
        </w:rPr>
        <w:t xml:space="preserve">万元，与 </w:t>
      </w:r>
      <w:r>
        <w:rPr>
          <w:rFonts w:hint="eastAsia" w:ascii="仿宋" w:hAnsi="仿宋" w:eastAsia="仿宋" w:cs="仿宋"/>
          <w:sz w:val="32"/>
          <w:szCs w:val="32"/>
          <w:lang w:eastAsia="zh-CN"/>
        </w:rPr>
        <w:t>2020</w:t>
      </w:r>
      <w:r>
        <w:rPr>
          <w:rFonts w:hint="eastAsia" w:ascii="仿宋" w:hAnsi="仿宋" w:eastAsia="仿宋" w:cs="仿宋"/>
          <w:sz w:val="32"/>
          <w:szCs w:val="32"/>
        </w:rPr>
        <w:t xml:space="preserve"> 年相比，财政拨款支出增加</w:t>
      </w:r>
      <w:r>
        <w:rPr>
          <w:rFonts w:hint="eastAsia" w:ascii="仿宋" w:hAnsi="仿宋" w:eastAsia="仿宋" w:cs="仿宋"/>
          <w:sz w:val="32"/>
          <w:szCs w:val="32"/>
          <w:lang w:val="en-US" w:eastAsia="zh-CN"/>
        </w:rPr>
        <w:t>250.63</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医疗保险财政补助拨款标准提高、人员经费增加。</w:t>
      </w:r>
      <w:r>
        <w:rPr>
          <w:rFonts w:hint="eastAsia" w:ascii="仿宋" w:hAnsi="仿宋" w:eastAsia="仿宋" w:cs="仿宋"/>
          <w:sz w:val="32"/>
          <w:szCs w:val="32"/>
        </w:rPr>
        <w:t xml:space="preserve"> </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2.财政拨款支出决算结构情况</w:t>
      </w:r>
    </w:p>
    <w:p>
      <w:pPr>
        <w:spacing w:line="360" w:lineRule="auto"/>
        <w:ind w:firstLine="640" w:firstLineChars="200"/>
        <w:rPr>
          <w:rFonts w:hint="eastAsia" w:ascii="仿宋" w:hAnsi="仿宋" w:eastAsia="仿宋" w:cs="仿宋"/>
          <w:color w:val="0000FF"/>
          <w:sz w:val="32"/>
          <w:szCs w:val="32"/>
          <w:highlight w:val="none"/>
        </w:rPr>
      </w:pPr>
      <w:bookmarkStart w:id="14" w:name="_Toc1066_WPSOffice_Level2"/>
      <w:bookmarkStart w:id="15" w:name="_Toc27424_WPSOffice_Level2"/>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 xml:space="preserve"> 年度财政拨款支出</w:t>
      </w:r>
      <w:r>
        <w:rPr>
          <w:rFonts w:hint="eastAsia" w:ascii="仿宋" w:hAnsi="仿宋" w:eastAsia="仿宋" w:cs="仿宋"/>
          <w:color w:val="0000FF"/>
          <w:sz w:val="32"/>
          <w:szCs w:val="32"/>
          <w:highlight w:val="none"/>
          <w:lang w:val="en-US" w:eastAsia="zh-CN"/>
        </w:rPr>
        <w:t>2661.26</w:t>
      </w:r>
      <w:r>
        <w:rPr>
          <w:rFonts w:hint="eastAsia" w:ascii="仿宋" w:hAnsi="仿宋" w:eastAsia="仿宋" w:cs="仿宋"/>
          <w:color w:val="0000FF"/>
          <w:sz w:val="32"/>
          <w:szCs w:val="32"/>
          <w:highlight w:val="none"/>
        </w:rPr>
        <w:t>万元，主要用于以下方面：</w:t>
      </w:r>
      <w:r>
        <w:rPr>
          <w:rFonts w:hint="eastAsia" w:ascii="仿宋" w:hAnsi="仿宋" w:eastAsia="仿宋" w:cs="仿宋"/>
          <w:color w:val="0000FF"/>
          <w:sz w:val="32"/>
          <w:szCs w:val="32"/>
          <w:highlight w:val="none"/>
          <w:lang w:val="en-US" w:eastAsia="zh-CN"/>
        </w:rPr>
        <w:t>人力资源和社会保障管理事务社会保险经办机构支出2.04万元，占0.08%；</w:t>
      </w:r>
      <w:r>
        <w:rPr>
          <w:rFonts w:hint="eastAsia" w:ascii="仿宋" w:hAnsi="仿宋" w:eastAsia="仿宋" w:cs="仿宋"/>
          <w:color w:val="0000FF"/>
          <w:sz w:val="32"/>
          <w:szCs w:val="32"/>
          <w:highlight w:val="none"/>
          <w:lang w:eastAsia="zh-CN"/>
        </w:rPr>
        <w:t>财政对职工基本医疗保险基金的补助支出</w:t>
      </w:r>
      <w:r>
        <w:rPr>
          <w:rFonts w:hint="eastAsia" w:ascii="仿宋" w:hAnsi="仿宋" w:eastAsia="仿宋" w:cs="仿宋"/>
          <w:color w:val="0000FF"/>
          <w:sz w:val="32"/>
          <w:szCs w:val="32"/>
          <w:highlight w:val="none"/>
          <w:lang w:val="en-US" w:eastAsia="zh-CN"/>
        </w:rPr>
        <w:t>209.98万元，占7.89%，</w:t>
      </w:r>
      <w:r>
        <w:rPr>
          <w:rFonts w:hint="eastAsia" w:ascii="仿宋" w:hAnsi="仿宋" w:eastAsia="仿宋" w:cs="仿宋"/>
          <w:color w:val="0000FF"/>
          <w:sz w:val="32"/>
          <w:szCs w:val="32"/>
          <w:highlight w:val="none"/>
          <w:lang w:eastAsia="zh-CN"/>
        </w:rPr>
        <w:t>财政对城乡居民基本医疗保险基金的补助支出</w:t>
      </w:r>
      <w:r>
        <w:rPr>
          <w:rFonts w:hint="eastAsia" w:ascii="仿宋" w:hAnsi="仿宋" w:eastAsia="仿宋" w:cs="仿宋"/>
          <w:color w:val="0000FF"/>
          <w:sz w:val="32"/>
          <w:szCs w:val="32"/>
          <w:highlight w:val="none"/>
          <w:lang w:val="en-US" w:eastAsia="zh-CN"/>
        </w:rPr>
        <w:t>1733.05万元，占65.12%；医疗保障管理事务事业运行支出620.66万元，占23.32%；扶贫（社会发展）支出95.53万元，占3.59%。</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3.一般公共预算财政拨款支出决算具体情况。</w:t>
      </w:r>
    </w:p>
    <w:p>
      <w:pPr>
        <w:ind w:firstLine="640" w:firstLineChars="200"/>
        <w:rPr>
          <w:rFonts w:hint="eastAsia" w:ascii="仿宋" w:hAnsi="仿宋" w:eastAsia="仿宋" w:cs="仿宋"/>
          <w:spacing w:val="4"/>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年度一般公共预算财政拨款支出当年调整预算数</w:t>
      </w:r>
      <w:r>
        <w:rPr>
          <w:rFonts w:hint="eastAsia" w:ascii="仿宋" w:hAnsi="仿宋" w:eastAsia="仿宋" w:cs="仿宋"/>
          <w:sz w:val="32"/>
          <w:szCs w:val="32"/>
          <w:lang w:val="en-US" w:eastAsia="zh-CN"/>
        </w:rPr>
        <w:t>2661.26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2661.26</w:t>
      </w:r>
      <w:r>
        <w:rPr>
          <w:rFonts w:hint="eastAsia" w:ascii="仿宋" w:hAnsi="仿宋" w:eastAsia="仿宋" w:cs="仿宋"/>
          <w:sz w:val="32"/>
          <w:szCs w:val="32"/>
        </w:rPr>
        <w:t>万元，完成当年调整预算的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204" w:lineRule="auto"/>
        <w:ind w:firstLine="628" w:firstLineChars="200"/>
        <w:jc w:val="left"/>
        <w:rPr>
          <w:rFonts w:hint="eastAsia" w:ascii="仿宋" w:hAnsi="仿宋" w:eastAsia="仿宋" w:cs="仿宋"/>
          <w:spacing w:val="-3"/>
          <w:sz w:val="32"/>
          <w:szCs w:val="32"/>
        </w:rPr>
      </w:pPr>
      <w:r>
        <w:rPr>
          <w:rFonts w:hint="eastAsia" w:ascii="黑体" w:hAnsi="黑体" w:eastAsia="黑体" w:cs="黑体"/>
          <w:spacing w:val="-3"/>
          <w:sz w:val="32"/>
          <w:szCs w:val="32"/>
          <w:lang w:eastAsia="zh-CN"/>
        </w:rPr>
        <w:t>六、一般公共预算财政拨款基本支出决算情况说明</w:t>
      </w:r>
      <w:bookmarkEnd w:id="14"/>
      <w:bookmarkEnd w:id="15"/>
    </w:p>
    <w:p>
      <w:pPr>
        <w:ind w:firstLine="640" w:firstLineChars="200"/>
        <w:rPr>
          <w:rFonts w:hint="eastAsia" w:ascii="仿宋" w:hAnsi="仿宋" w:eastAsia="仿宋" w:cs="仿宋"/>
          <w:sz w:val="32"/>
          <w:szCs w:val="32"/>
        </w:rPr>
      </w:pPr>
      <w:bookmarkStart w:id="16" w:name="_Toc28951_WPSOffice_Level2"/>
      <w:bookmarkStart w:id="17" w:name="_Toc21993_WPSOffice_Level2"/>
      <w:r>
        <w:rPr>
          <w:rFonts w:hint="eastAsia" w:ascii="仿宋" w:hAnsi="仿宋" w:eastAsia="仿宋" w:cs="仿宋"/>
          <w:sz w:val="32"/>
          <w:szCs w:val="32"/>
          <w:lang w:eastAsia="zh-CN"/>
        </w:rPr>
        <w:t>2021</w:t>
      </w:r>
      <w:r>
        <w:rPr>
          <w:rFonts w:hint="eastAsia" w:ascii="仿宋" w:hAnsi="仿宋" w:eastAsia="仿宋" w:cs="仿宋"/>
          <w:sz w:val="32"/>
          <w:szCs w:val="32"/>
        </w:rPr>
        <w:t xml:space="preserve"> 年度财政拨款基本支出</w:t>
      </w:r>
      <w:r>
        <w:rPr>
          <w:rFonts w:hint="eastAsia" w:ascii="仿宋" w:hAnsi="仿宋" w:eastAsia="仿宋" w:cs="仿宋"/>
          <w:sz w:val="32"/>
          <w:szCs w:val="32"/>
          <w:lang w:val="en-US" w:eastAsia="zh-CN"/>
        </w:rPr>
        <w:t>620.8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602.2</w:t>
      </w:r>
      <w:r>
        <w:rPr>
          <w:rFonts w:hint="eastAsia" w:ascii="仿宋" w:hAnsi="仿宋" w:eastAsia="仿宋" w:cs="仿宋"/>
          <w:sz w:val="32"/>
          <w:szCs w:val="32"/>
        </w:rPr>
        <w:t>万元，主要包括工资福利支出</w:t>
      </w:r>
      <w:r>
        <w:rPr>
          <w:rFonts w:hint="eastAsia" w:ascii="仿宋" w:hAnsi="仿宋" w:eastAsia="仿宋" w:cs="仿宋"/>
          <w:sz w:val="32"/>
          <w:szCs w:val="32"/>
          <w:lang w:val="en-US" w:eastAsia="zh-CN"/>
        </w:rPr>
        <w:t>596.95</w:t>
      </w:r>
      <w:r>
        <w:rPr>
          <w:rFonts w:hint="eastAsia" w:ascii="仿宋" w:hAnsi="仿宋" w:eastAsia="仿宋" w:cs="仿宋"/>
          <w:sz w:val="32"/>
          <w:szCs w:val="32"/>
        </w:rPr>
        <w:t>万元和对个人和家庭的补助</w:t>
      </w:r>
      <w:r>
        <w:rPr>
          <w:rFonts w:hint="eastAsia" w:ascii="仿宋" w:hAnsi="仿宋" w:eastAsia="仿宋" w:cs="仿宋"/>
          <w:sz w:val="32"/>
          <w:szCs w:val="32"/>
          <w:lang w:val="en-US" w:eastAsia="zh-CN"/>
        </w:rPr>
        <w:t>5.25</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18.6</w:t>
      </w:r>
      <w:r>
        <w:rPr>
          <w:rFonts w:hint="eastAsia" w:ascii="仿宋" w:hAnsi="仿宋" w:eastAsia="仿宋" w:cs="仿宋"/>
          <w:sz w:val="32"/>
          <w:szCs w:val="32"/>
        </w:rPr>
        <w:t>万元，主要包括商品和服务支出</w:t>
      </w:r>
      <w:r>
        <w:rPr>
          <w:rFonts w:hint="eastAsia" w:ascii="仿宋" w:hAnsi="仿宋" w:eastAsia="仿宋" w:cs="仿宋"/>
          <w:sz w:val="32"/>
          <w:szCs w:val="32"/>
          <w:lang w:val="en-US" w:eastAsia="zh-CN"/>
        </w:rPr>
        <w:t>18.6万元</w:t>
      </w:r>
      <w:r>
        <w:rPr>
          <w:rFonts w:hint="eastAsia" w:ascii="仿宋" w:hAnsi="仿宋" w:eastAsia="仿宋" w:cs="仿宋"/>
          <w:sz w:val="32"/>
          <w:szCs w:val="32"/>
        </w:rPr>
        <w:t>。</w:t>
      </w:r>
    </w:p>
    <w:p>
      <w:pPr>
        <w:spacing w:line="204" w:lineRule="auto"/>
        <w:ind w:firstLine="628" w:firstLineChars="200"/>
        <w:jc w:val="left"/>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七、一般公共预算财政拨款“三公”经费支出决算情况说明</w:t>
      </w:r>
      <w:bookmarkEnd w:id="16"/>
      <w:bookmarkEnd w:id="17"/>
    </w:p>
    <w:p>
      <w:pPr>
        <w:ind w:firstLine="640" w:firstLineChars="200"/>
        <w:rPr>
          <w:rFonts w:hint="eastAsia" w:ascii="仿宋" w:hAnsi="仿宋" w:eastAsia="仿宋" w:cs="仿宋"/>
          <w:color w:val="0000FF"/>
          <w:sz w:val="32"/>
          <w:szCs w:val="32"/>
          <w:highlight w:val="none"/>
        </w:rPr>
      </w:pPr>
      <w:bookmarkStart w:id="18" w:name="_Toc9131_WPSOffice_Level2"/>
      <w:bookmarkStart w:id="19" w:name="_Toc10214_WPSOffice_Level2"/>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年“三公”经费一般公共</w:t>
      </w:r>
      <w:r>
        <w:rPr>
          <w:rFonts w:hint="eastAsia" w:ascii="仿宋" w:hAnsi="仿宋" w:eastAsia="仿宋" w:cs="仿宋"/>
          <w:color w:val="0000FF"/>
          <w:sz w:val="32"/>
          <w:szCs w:val="32"/>
          <w:highlight w:val="none"/>
          <w:lang w:eastAsia="zh-CN"/>
        </w:rPr>
        <w:t>预算</w:t>
      </w:r>
      <w:r>
        <w:rPr>
          <w:rFonts w:hint="eastAsia" w:ascii="仿宋" w:hAnsi="仿宋" w:eastAsia="仿宋" w:cs="仿宋"/>
          <w:color w:val="0000FF"/>
          <w:sz w:val="32"/>
          <w:szCs w:val="32"/>
          <w:highlight w:val="none"/>
        </w:rPr>
        <w:t>财政拨款支出</w:t>
      </w:r>
      <w:r>
        <w:rPr>
          <w:rFonts w:hint="eastAsia" w:ascii="仿宋" w:hAnsi="仿宋" w:eastAsia="仿宋" w:cs="仿宋"/>
          <w:color w:val="0000FF"/>
          <w:sz w:val="32"/>
          <w:szCs w:val="32"/>
          <w:highlight w:val="none"/>
          <w:lang w:eastAsia="zh-CN"/>
        </w:rPr>
        <w:t>预算数</w:t>
      </w:r>
      <w:r>
        <w:rPr>
          <w:rFonts w:hint="eastAsia" w:ascii="仿宋" w:hAnsi="仿宋" w:eastAsia="仿宋" w:cs="仿宋"/>
          <w:color w:val="0000FF"/>
          <w:sz w:val="32"/>
          <w:szCs w:val="32"/>
          <w:highlight w:val="none"/>
          <w:lang w:val="en-US" w:eastAsia="zh-CN"/>
        </w:rPr>
        <w:t>2.4</w:t>
      </w:r>
      <w:r>
        <w:rPr>
          <w:rFonts w:hint="eastAsia" w:ascii="仿宋" w:hAnsi="仿宋" w:eastAsia="仿宋" w:cs="仿宋"/>
          <w:color w:val="0000FF"/>
          <w:sz w:val="32"/>
          <w:szCs w:val="32"/>
          <w:highlight w:val="none"/>
        </w:rPr>
        <w:t>万元，</w:t>
      </w:r>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年“三公”经费一般公共</w:t>
      </w:r>
      <w:r>
        <w:rPr>
          <w:rFonts w:hint="eastAsia" w:ascii="仿宋" w:hAnsi="仿宋" w:eastAsia="仿宋" w:cs="仿宋"/>
          <w:color w:val="0000FF"/>
          <w:sz w:val="32"/>
          <w:szCs w:val="32"/>
          <w:highlight w:val="none"/>
          <w:lang w:eastAsia="zh-CN"/>
        </w:rPr>
        <w:t>预算</w:t>
      </w:r>
      <w:r>
        <w:rPr>
          <w:rFonts w:hint="eastAsia" w:ascii="仿宋" w:hAnsi="仿宋" w:eastAsia="仿宋" w:cs="仿宋"/>
          <w:color w:val="0000FF"/>
          <w:sz w:val="32"/>
          <w:szCs w:val="32"/>
          <w:highlight w:val="none"/>
        </w:rPr>
        <w:t>财政拨款支出决算</w:t>
      </w:r>
      <w:r>
        <w:rPr>
          <w:rFonts w:hint="eastAsia" w:ascii="仿宋" w:hAnsi="仿宋" w:eastAsia="仿宋" w:cs="仿宋"/>
          <w:color w:val="0000FF"/>
          <w:sz w:val="32"/>
          <w:szCs w:val="32"/>
          <w:highlight w:val="none"/>
          <w:lang w:eastAsia="zh-CN"/>
        </w:rPr>
        <w:t>数</w:t>
      </w:r>
      <w:r>
        <w:rPr>
          <w:rFonts w:hint="eastAsia" w:ascii="仿宋" w:hAnsi="仿宋" w:eastAsia="仿宋" w:cs="仿宋"/>
          <w:color w:val="0000FF"/>
          <w:sz w:val="32"/>
          <w:szCs w:val="32"/>
          <w:highlight w:val="none"/>
          <w:lang w:val="en-US" w:eastAsia="zh-CN"/>
        </w:rPr>
        <w:t>0.85</w:t>
      </w:r>
      <w:r>
        <w:rPr>
          <w:rFonts w:hint="eastAsia" w:ascii="仿宋" w:hAnsi="仿宋" w:eastAsia="仿宋" w:cs="仿宋"/>
          <w:color w:val="0000FF"/>
          <w:sz w:val="32"/>
          <w:szCs w:val="32"/>
          <w:highlight w:val="none"/>
        </w:rPr>
        <w:t>万元，</w:t>
      </w:r>
      <w:r>
        <w:rPr>
          <w:rFonts w:hint="eastAsia" w:ascii="仿宋" w:hAnsi="仿宋" w:eastAsia="仿宋" w:cs="仿宋"/>
          <w:color w:val="0000FF"/>
          <w:sz w:val="32"/>
          <w:szCs w:val="32"/>
          <w:highlight w:val="none"/>
          <w:lang w:eastAsia="zh-CN"/>
        </w:rPr>
        <w:t>与同年预算相比减少</w:t>
      </w:r>
      <w:r>
        <w:rPr>
          <w:rFonts w:hint="eastAsia" w:ascii="仿宋" w:hAnsi="仿宋" w:eastAsia="仿宋" w:cs="仿宋"/>
          <w:color w:val="0000FF"/>
          <w:sz w:val="32"/>
          <w:szCs w:val="32"/>
          <w:highlight w:val="none"/>
          <w:lang w:val="en-US" w:eastAsia="zh-CN"/>
        </w:rPr>
        <w:t>2.6万元，原因是</w:t>
      </w:r>
      <w:r>
        <w:rPr>
          <w:rFonts w:hint="eastAsia" w:ascii="仿宋" w:hAnsi="仿宋" w:eastAsia="仿宋" w:cs="仿宋"/>
          <w:color w:val="0000FF"/>
          <w:sz w:val="32"/>
          <w:szCs w:val="32"/>
          <w:highlight w:val="none"/>
          <w:lang w:eastAsia="zh-CN"/>
        </w:rPr>
        <w:t>响应政策，减少“三公”经费预算；</w:t>
      </w:r>
      <w:r>
        <w:rPr>
          <w:rFonts w:hint="eastAsia" w:ascii="仿宋" w:hAnsi="仿宋" w:eastAsia="仿宋" w:cs="仿宋"/>
          <w:color w:val="0000FF"/>
          <w:sz w:val="32"/>
          <w:szCs w:val="32"/>
          <w:highlight w:val="none"/>
        </w:rPr>
        <w:t>比</w:t>
      </w:r>
      <w:r>
        <w:rPr>
          <w:rFonts w:hint="eastAsia" w:ascii="仿宋" w:hAnsi="仿宋" w:eastAsia="仿宋" w:cs="仿宋"/>
          <w:color w:val="0000FF"/>
          <w:sz w:val="32"/>
          <w:szCs w:val="32"/>
          <w:highlight w:val="none"/>
          <w:lang w:eastAsia="zh-CN"/>
        </w:rPr>
        <w:t>2020</w:t>
      </w:r>
      <w:r>
        <w:rPr>
          <w:rFonts w:hint="eastAsia" w:ascii="仿宋" w:hAnsi="仿宋" w:eastAsia="仿宋" w:cs="仿宋"/>
          <w:color w:val="0000FF"/>
          <w:sz w:val="32"/>
          <w:szCs w:val="32"/>
          <w:highlight w:val="none"/>
        </w:rPr>
        <w:t>年</w:t>
      </w:r>
      <w:r>
        <w:rPr>
          <w:rFonts w:hint="eastAsia" w:ascii="仿宋" w:hAnsi="仿宋" w:eastAsia="仿宋" w:cs="仿宋"/>
          <w:color w:val="0000FF"/>
          <w:sz w:val="32"/>
          <w:szCs w:val="32"/>
          <w:highlight w:val="none"/>
          <w:lang w:eastAsia="zh-CN"/>
        </w:rPr>
        <w:t>决算数</w:t>
      </w:r>
      <w:r>
        <w:rPr>
          <w:rFonts w:hint="eastAsia" w:ascii="仿宋" w:hAnsi="仿宋" w:eastAsia="仿宋" w:cs="仿宋"/>
          <w:color w:val="0000FF"/>
          <w:sz w:val="32"/>
          <w:szCs w:val="32"/>
          <w:highlight w:val="none"/>
        </w:rPr>
        <w:t>增加</w:t>
      </w:r>
      <w:r>
        <w:rPr>
          <w:rFonts w:hint="eastAsia" w:ascii="仿宋" w:hAnsi="仿宋" w:eastAsia="仿宋" w:cs="仿宋"/>
          <w:color w:val="0000FF"/>
          <w:sz w:val="32"/>
          <w:szCs w:val="32"/>
          <w:highlight w:val="none"/>
          <w:lang w:val="en-US" w:eastAsia="zh-CN"/>
        </w:rPr>
        <w:t>0.35</w:t>
      </w:r>
      <w:r>
        <w:rPr>
          <w:rFonts w:hint="eastAsia" w:ascii="仿宋" w:hAnsi="仿宋" w:eastAsia="仿宋" w:cs="仿宋"/>
          <w:color w:val="0000FF"/>
          <w:sz w:val="32"/>
          <w:szCs w:val="32"/>
          <w:highlight w:val="none"/>
        </w:rPr>
        <w:t>万元</w:t>
      </w:r>
      <w:r>
        <w:rPr>
          <w:rFonts w:hint="eastAsia" w:ascii="仿宋" w:hAnsi="仿宋" w:eastAsia="仿宋" w:cs="仿宋"/>
          <w:color w:val="0000FF"/>
          <w:sz w:val="32"/>
          <w:szCs w:val="32"/>
          <w:highlight w:val="none"/>
          <w:lang w:eastAsia="zh-CN"/>
        </w:rPr>
        <w:t>，原因是</w:t>
      </w:r>
      <w:r>
        <w:rPr>
          <w:rFonts w:hint="eastAsia" w:ascii="仿宋" w:hAnsi="仿宋" w:eastAsia="仿宋" w:cs="仿宋"/>
          <w:color w:val="0000FF"/>
          <w:sz w:val="32"/>
          <w:szCs w:val="32"/>
          <w:highlight w:val="none"/>
          <w:lang w:val="en-US" w:eastAsia="zh-CN"/>
        </w:rPr>
        <w:t>由于医保执法力度加大，车辆维修维护费和燃油费用增加</w:t>
      </w:r>
      <w:r>
        <w:rPr>
          <w:rFonts w:hint="eastAsia" w:ascii="仿宋" w:hAnsi="仿宋" w:eastAsia="仿宋" w:cs="仿宋"/>
          <w:color w:val="0000FF"/>
          <w:sz w:val="32"/>
          <w:szCs w:val="32"/>
          <w:highlight w:val="none"/>
        </w:rPr>
        <w:t>。其中：公务用车运行维护费</w:t>
      </w:r>
      <w:r>
        <w:rPr>
          <w:rFonts w:hint="eastAsia" w:ascii="仿宋" w:hAnsi="仿宋" w:eastAsia="仿宋" w:cs="仿宋"/>
          <w:color w:val="0000FF"/>
          <w:sz w:val="32"/>
          <w:szCs w:val="32"/>
          <w:highlight w:val="none"/>
          <w:lang w:val="en-US" w:eastAsia="zh-CN"/>
        </w:rPr>
        <w:t>0.85</w:t>
      </w:r>
      <w:r>
        <w:rPr>
          <w:rFonts w:hint="eastAsia" w:ascii="仿宋" w:hAnsi="仿宋" w:eastAsia="仿宋" w:cs="仿宋"/>
          <w:color w:val="0000FF"/>
          <w:sz w:val="32"/>
          <w:szCs w:val="32"/>
          <w:highlight w:val="none"/>
        </w:rPr>
        <w:t>万元，比上年增加</w:t>
      </w:r>
      <w:r>
        <w:rPr>
          <w:rFonts w:hint="eastAsia" w:ascii="仿宋" w:hAnsi="仿宋" w:eastAsia="仿宋" w:cs="仿宋"/>
          <w:color w:val="0000FF"/>
          <w:sz w:val="32"/>
          <w:szCs w:val="32"/>
          <w:highlight w:val="none"/>
          <w:lang w:val="en-US" w:eastAsia="zh-CN"/>
        </w:rPr>
        <w:t>0.35</w:t>
      </w:r>
      <w:r>
        <w:rPr>
          <w:rFonts w:hint="eastAsia" w:ascii="仿宋" w:hAnsi="仿宋" w:eastAsia="仿宋" w:cs="仿宋"/>
          <w:color w:val="0000FF"/>
          <w:sz w:val="32"/>
          <w:szCs w:val="32"/>
          <w:highlight w:val="none"/>
        </w:rPr>
        <w:t>万元，原因是</w:t>
      </w:r>
      <w:r>
        <w:rPr>
          <w:rFonts w:hint="eastAsia" w:ascii="仿宋" w:hAnsi="仿宋" w:eastAsia="仿宋" w:cs="仿宋"/>
          <w:color w:val="0000FF"/>
          <w:sz w:val="32"/>
          <w:szCs w:val="32"/>
          <w:highlight w:val="none"/>
          <w:lang w:val="en-US" w:eastAsia="zh-CN"/>
        </w:rPr>
        <w:t>由于医保执法力度加大，车辆维修维护费和燃油费用增加</w:t>
      </w:r>
      <w:r>
        <w:rPr>
          <w:rFonts w:hint="eastAsia" w:ascii="仿宋" w:hAnsi="仿宋" w:eastAsia="仿宋" w:cs="仿宋"/>
          <w:color w:val="0000FF"/>
          <w:sz w:val="32"/>
          <w:szCs w:val="32"/>
          <w:highlight w:val="none"/>
        </w:rPr>
        <w:t>。</w:t>
      </w:r>
    </w:p>
    <w:bookmarkEnd w:id="18"/>
    <w:bookmarkEnd w:id="19"/>
    <w:p>
      <w:pPr>
        <w:spacing w:line="204" w:lineRule="auto"/>
        <w:ind w:firstLine="628" w:firstLineChars="200"/>
        <w:jc w:val="left"/>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八、政府性基金预算收入支出决算情况说明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我单位无</w:t>
      </w:r>
      <w:r>
        <w:rPr>
          <w:rFonts w:hint="eastAsia" w:ascii="仿宋" w:hAnsi="仿宋" w:eastAsia="仿宋" w:cs="仿宋"/>
          <w:sz w:val="32"/>
          <w:szCs w:val="32"/>
        </w:rPr>
        <w:t>政府性基金预算财政拨款本年收入支出</w:t>
      </w:r>
      <w:r>
        <w:rPr>
          <w:rFonts w:hint="eastAsia" w:ascii="仿宋" w:hAnsi="仿宋" w:eastAsia="仿宋" w:cs="仿宋"/>
          <w:sz w:val="32"/>
          <w:szCs w:val="32"/>
          <w:lang w:eastAsia="zh-CN"/>
        </w:rPr>
        <w:t>。</w:t>
      </w:r>
    </w:p>
    <w:p>
      <w:pPr>
        <w:spacing w:line="204" w:lineRule="auto"/>
        <w:ind w:firstLine="628" w:firstLineChars="200"/>
        <w:jc w:val="left"/>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九、其他重要事项的情况说明</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rPr>
        <w:t>1.机关运行经费支出情况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本单位为事业单位，</w:t>
      </w:r>
      <w:r>
        <w:rPr>
          <w:rFonts w:hint="eastAsia" w:ascii="仿宋" w:hAnsi="仿宋" w:eastAsia="仿宋" w:cs="仿宋"/>
          <w:sz w:val="32"/>
          <w:szCs w:val="32"/>
        </w:rPr>
        <w:t>无机关运行经费</w:t>
      </w:r>
      <w:r>
        <w:rPr>
          <w:rFonts w:hint="eastAsia" w:ascii="仿宋" w:hAnsi="仿宋" w:eastAsia="仿宋" w:cs="仿宋"/>
          <w:sz w:val="32"/>
          <w:szCs w:val="32"/>
          <w:lang w:eastAsia="zh-CN"/>
        </w:rPr>
        <w:t>。</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rPr>
        <w:t>2.政府采购支出情况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年我单位政府采购总额</w:t>
      </w:r>
      <w:r>
        <w:rPr>
          <w:rFonts w:hint="eastAsia" w:ascii="仿宋" w:hAnsi="仿宋" w:eastAsia="仿宋" w:cs="仿宋"/>
          <w:spacing w:val="4"/>
          <w:sz w:val="32"/>
          <w:szCs w:val="32"/>
          <w:lang w:val="en-US" w:eastAsia="zh-CN"/>
        </w:rPr>
        <w:t>4.04</w:t>
      </w:r>
      <w:r>
        <w:rPr>
          <w:rFonts w:hint="eastAsia" w:ascii="仿宋" w:hAnsi="仿宋" w:eastAsia="仿宋" w:cs="仿宋"/>
          <w:sz w:val="32"/>
          <w:szCs w:val="32"/>
        </w:rPr>
        <w:t>万元，其中：政府采购货物</w:t>
      </w:r>
      <w:r>
        <w:rPr>
          <w:rFonts w:hint="eastAsia" w:ascii="仿宋" w:hAnsi="仿宋" w:eastAsia="仿宋" w:cs="仿宋"/>
          <w:spacing w:val="4"/>
          <w:sz w:val="32"/>
          <w:szCs w:val="32"/>
          <w:lang w:val="en-US" w:eastAsia="zh-CN"/>
        </w:rPr>
        <w:t>4.04</w:t>
      </w:r>
      <w:r>
        <w:rPr>
          <w:rFonts w:hint="eastAsia" w:ascii="仿宋" w:hAnsi="仿宋" w:eastAsia="仿宋" w:cs="仿宋"/>
          <w:sz w:val="32"/>
          <w:szCs w:val="32"/>
        </w:rPr>
        <w:t>万元、政府采购工程</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rPr>
        <w:t>3、国有资产占有情况</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highlight w:val="none"/>
        </w:rPr>
        <w:t>截至</w:t>
      </w:r>
      <w:r>
        <w:rPr>
          <w:rFonts w:hint="eastAsia" w:ascii="仿宋" w:hAnsi="仿宋" w:eastAsia="仿宋" w:cs="仿宋"/>
          <w:color w:val="0000FF"/>
          <w:sz w:val="32"/>
          <w:szCs w:val="32"/>
          <w:highlight w:val="none"/>
          <w:lang w:eastAsia="zh-CN"/>
        </w:rPr>
        <w:t>2021</w:t>
      </w:r>
      <w:r>
        <w:rPr>
          <w:rFonts w:hint="eastAsia" w:ascii="仿宋" w:hAnsi="仿宋" w:eastAsia="仿宋" w:cs="仿宋"/>
          <w:color w:val="0000FF"/>
          <w:sz w:val="32"/>
          <w:szCs w:val="32"/>
          <w:highlight w:val="none"/>
        </w:rPr>
        <w:t>年12月31日，本部门共有车辆</w:t>
      </w:r>
      <w:r>
        <w:rPr>
          <w:rFonts w:hint="eastAsia" w:ascii="仿宋" w:hAnsi="仿宋" w:eastAsia="仿宋" w:cs="仿宋"/>
          <w:color w:val="0000FF"/>
          <w:sz w:val="32"/>
          <w:szCs w:val="32"/>
          <w:highlight w:val="none"/>
          <w:lang w:val="en-US" w:eastAsia="zh-CN"/>
        </w:rPr>
        <w:t>1</w:t>
      </w:r>
      <w:r>
        <w:rPr>
          <w:rFonts w:hint="eastAsia" w:ascii="仿宋" w:hAnsi="仿宋" w:eastAsia="仿宋" w:cs="仿宋"/>
          <w:color w:val="0000FF"/>
          <w:sz w:val="32"/>
          <w:szCs w:val="32"/>
          <w:highlight w:val="none"/>
        </w:rPr>
        <w:t>辆，其中，其他用车</w:t>
      </w:r>
      <w:r>
        <w:rPr>
          <w:rFonts w:hint="eastAsia" w:ascii="仿宋" w:hAnsi="仿宋" w:eastAsia="仿宋" w:cs="仿宋"/>
          <w:color w:val="0000FF"/>
          <w:sz w:val="32"/>
          <w:szCs w:val="32"/>
          <w:highlight w:val="none"/>
          <w:lang w:val="en-US" w:eastAsia="zh-CN"/>
        </w:rPr>
        <w:t>1</w:t>
      </w:r>
      <w:r>
        <w:rPr>
          <w:rFonts w:hint="eastAsia" w:ascii="仿宋" w:hAnsi="仿宋" w:eastAsia="仿宋" w:cs="仿宋"/>
          <w:color w:val="0000FF"/>
          <w:sz w:val="32"/>
          <w:szCs w:val="32"/>
          <w:highlight w:val="none"/>
        </w:rPr>
        <w:t>辆</w:t>
      </w:r>
      <w:r>
        <w:rPr>
          <w:rFonts w:hint="eastAsia" w:ascii="仿宋" w:hAnsi="仿宋" w:eastAsia="仿宋" w:cs="仿宋"/>
          <w:color w:val="0000FF"/>
          <w:sz w:val="32"/>
          <w:szCs w:val="32"/>
          <w:highlight w:val="none"/>
          <w:lang w:eastAsia="zh-CN"/>
        </w:rPr>
        <w:t>。</w:t>
      </w:r>
      <w:r>
        <w:rPr>
          <w:rFonts w:hint="eastAsia" w:ascii="仿宋" w:hAnsi="仿宋" w:eastAsia="仿宋" w:cs="仿宋"/>
          <w:sz w:val="32"/>
          <w:szCs w:val="32"/>
        </w:rPr>
        <w:t>单价50万元（含）以上的通用设备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 单价100万元（含）以上专用设备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lang w:val="en-US" w:eastAsia="zh-CN"/>
        </w:rPr>
        <w:t>4、</w:t>
      </w:r>
      <w:r>
        <w:rPr>
          <w:rFonts w:hint="eastAsia" w:ascii="楷体" w:hAnsi="楷体" w:eastAsia="楷体" w:cs="楷体"/>
          <w:b/>
          <w:bCs/>
          <w:spacing w:val="-3"/>
          <w:sz w:val="32"/>
          <w:szCs w:val="32"/>
        </w:rPr>
        <w:t>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(1)项目绩效评价工作开展情况，包括项目绩效目标、支出绩效评价等情况。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年度单位实行绩效目标管理的项目</w:t>
      </w:r>
      <w:r>
        <w:rPr>
          <w:rFonts w:hint="eastAsia" w:ascii="仿宋" w:hAnsi="仿宋" w:eastAsia="仿宋" w:cs="仿宋"/>
          <w:sz w:val="32"/>
          <w:szCs w:val="32"/>
          <w:lang w:val="en-US" w:eastAsia="zh-CN"/>
        </w:rPr>
        <w:t>2</w:t>
      </w:r>
      <w:r>
        <w:rPr>
          <w:rFonts w:hint="eastAsia" w:ascii="仿宋" w:hAnsi="仿宋" w:eastAsia="仿宋" w:cs="仿宋"/>
          <w:sz w:val="32"/>
          <w:szCs w:val="32"/>
        </w:rPr>
        <w:t>个，</w:t>
      </w:r>
      <w:r>
        <w:rPr>
          <w:rFonts w:hint="eastAsia" w:ascii="仿宋" w:hAnsi="仿宋" w:eastAsia="仿宋" w:cs="仿宋"/>
          <w:sz w:val="32"/>
          <w:szCs w:val="32"/>
          <w:lang w:eastAsia="zh-CN"/>
        </w:rPr>
        <w:t>一是</w:t>
      </w:r>
      <w:r>
        <w:rPr>
          <w:rFonts w:hint="eastAsia" w:ascii="仿宋" w:hAnsi="仿宋" w:eastAsia="仿宋" w:cs="仿宋"/>
          <w:color w:val="0000FF"/>
          <w:sz w:val="32"/>
          <w:szCs w:val="32"/>
          <w:highlight w:val="none"/>
          <w:lang w:eastAsia="zh-CN"/>
        </w:rPr>
        <w:t>财政对职工基本医疗保险基金的补助，</w:t>
      </w:r>
      <w:r>
        <w:rPr>
          <w:rFonts w:hint="eastAsia" w:ascii="仿宋" w:hAnsi="仿宋" w:eastAsia="仿宋" w:cs="仿宋"/>
          <w:sz w:val="32"/>
          <w:szCs w:val="32"/>
        </w:rPr>
        <w:t>涉及一般公共预算当年拨款</w:t>
      </w:r>
      <w:r>
        <w:rPr>
          <w:rFonts w:hint="eastAsia" w:ascii="仿宋" w:hAnsi="仿宋" w:eastAsia="仿宋" w:cs="仿宋"/>
          <w:color w:val="0000FF"/>
          <w:sz w:val="32"/>
          <w:szCs w:val="32"/>
          <w:highlight w:val="none"/>
          <w:lang w:val="en-US" w:eastAsia="zh-CN"/>
        </w:rPr>
        <w:t>209.98万元；二是</w:t>
      </w:r>
      <w:r>
        <w:rPr>
          <w:rFonts w:hint="eastAsia" w:ascii="仿宋" w:hAnsi="仿宋" w:eastAsia="仿宋" w:cs="仿宋"/>
          <w:color w:val="0000FF"/>
          <w:sz w:val="32"/>
          <w:szCs w:val="32"/>
          <w:highlight w:val="none"/>
          <w:lang w:eastAsia="zh-CN"/>
        </w:rPr>
        <w:t>财政对城乡居民基本医疗保险基金的补助，</w:t>
      </w:r>
      <w:r>
        <w:rPr>
          <w:rFonts w:hint="eastAsia" w:ascii="仿宋" w:hAnsi="仿宋" w:eastAsia="仿宋" w:cs="仿宋"/>
          <w:sz w:val="32"/>
          <w:szCs w:val="32"/>
        </w:rPr>
        <w:t>涉及一般公共预算当年拨款</w:t>
      </w:r>
      <w:r>
        <w:rPr>
          <w:rFonts w:hint="eastAsia" w:ascii="仿宋" w:hAnsi="仿宋" w:eastAsia="仿宋" w:cs="仿宋"/>
          <w:color w:val="0000FF"/>
          <w:sz w:val="32"/>
          <w:szCs w:val="32"/>
          <w:highlight w:val="none"/>
          <w:lang w:val="en-US" w:eastAsia="zh-CN"/>
        </w:rPr>
        <w:t>1733.05万元。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(2)绩效评价工作取得的成效。</w:t>
      </w:r>
    </w:p>
    <w:p>
      <w:pPr>
        <w:ind w:firstLine="640" w:firstLineChars="200"/>
        <w:rPr>
          <w:rFonts w:hint="eastAsia"/>
          <w:lang w:eastAsia="zh-CN"/>
        </w:rPr>
      </w:pPr>
      <w:r>
        <w:rPr>
          <w:rFonts w:hint="eastAsia" w:ascii="宋体" w:hAnsi="宋体" w:eastAsia="仿宋_GB2312" w:cs="Times New Roman"/>
          <w:color w:val="auto"/>
          <w:sz w:val="32"/>
          <w:szCs w:val="32"/>
          <w:lang w:val="en-US" w:eastAsia="zh-CN"/>
        </w:rPr>
        <w:t>实行绩效目标管理的2个项目均已完成。</w:t>
      </w:r>
      <w:r>
        <w:rPr>
          <w:rFonts w:hint="eastAsia" w:ascii="仿宋" w:hAnsi="仿宋" w:eastAsia="仿宋" w:cs="仿宋"/>
          <w:color w:val="0000FF"/>
          <w:sz w:val="32"/>
          <w:szCs w:val="32"/>
          <w:highlight w:val="none"/>
          <w:lang w:eastAsia="zh-CN"/>
        </w:rPr>
        <w:t>财政对职工基本医疗保险基金的补助</w:t>
      </w:r>
      <w:r>
        <w:rPr>
          <w:rFonts w:hint="eastAsia" w:ascii="仿宋" w:hAnsi="仿宋" w:eastAsia="仿宋" w:cs="仿宋"/>
          <w:color w:val="0000FF"/>
          <w:sz w:val="32"/>
          <w:szCs w:val="32"/>
          <w:highlight w:val="none"/>
          <w:lang w:val="en-US" w:eastAsia="zh-CN"/>
        </w:rPr>
        <w:t>(副厅级非领导医保待遇、改制企业医保基金、伤残救助医保基金、大病补充医保基金、离休医保基金)</w:t>
      </w:r>
      <w:r>
        <w:rPr>
          <w:rFonts w:hint="eastAsia" w:ascii="仿宋" w:hAnsi="仿宋" w:eastAsia="仿宋" w:cs="仿宋"/>
          <w:color w:val="0000FF"/>
          <w:sz w:val="32"/>
          <w:szCs w:val="32"/>
          <w:highlight w:val="none"/>
          <w:lang w:eastAsia="zh-CN"/>
        </w:rPr>
        <w:t>共计</w:t>
      </w:r>
      <w:r>
        <w:rPr>
          <w:rFonts w:hint="eastAsia" w:ascii="仿宋" w:hAnsi="仿宋" w:eastAsia="仿宋" w:cs="仿宋"/>
          <w:color w:val="0000FF"/>
          <w:sz w:val="32"/>
          <w:szCs w:val="32"/>
          <w:highlight w:val="none"/>
          <w:lang w:val="en-US" w:eastAsia="zh-CN"/>
        </w:rPr>
        <w:t>199人，</w:t>
      </w:r>
      <w:r>
        <w:rPr>
          <w:rFonts w:hint="eastAsia" w:ascii="仿宋" w:hAnsi="仿宋" w:eastAsia="仿宋" w:cs="仿宋"/>
          <w:color w:val="0000FF"/>
          <w:sz w:val="32"/>
          <w:szCs w:val="32"/>
          <w:highlight w:val="none"/>
          <w:lang w:eastAsia="zh-CN"/>
        </w:rPr>
        <w:t>财政对城乡居民基本医疗保险基金的补助共计</w:t>
      </w:r>
      <w:r>
        <w:rPr>
          <w:rFonts w:hint="eastAsia" w:ascii="仿宋" w:hAnsi="仿宋" w:eastAsia="仿宋" w:cs="仿宋"/>
          <w:color w:val="0000FF"/>
          <w:sz w:val="32"/>
          <w:szCs w:val="32"/>
          <w:highlight w:val="none"/>
          <w:lang w:val="en-US" w:eastAsia="zh-CN"/>
        </w:rPr>
        <w:t>296278人。</w:t>
      </w:r>
      <w:bookmarkStart w:id="22" w:name="_GoBack"/>
      <w:bookmarkEnd w:id="22"/>
    </w:p>
    <w:p>
      <w:pPr>
        <w:spacing w:line="204" w:lineRule="auto"/>
        <w:ind w:firstLine="631" w:firstLineChars="200"/>
        <w:jc w:val="left"/>
        <w:rPr>
          <w:rFonts w:hint="eastAsia" w:ascii="楷体" w:hAnsi="楷体" w:eastAsia="楷体" w:cs="楷体"/>
          <w:b/>
          <w:bCs/>
          <w:spacing w:val="-3"/>
          <w:sz w:val="32"/>
          <w:szCs w:val="32"/>
          <w:lang w:val="en-US" w:eastAsia="zh-CN"/>
        </w:rPr>
      </w:pPr>
      <w:r>
        <w:rPr>
          <w:rFonts w:hint="eastAsia" w:ascii="楷体" w:hAnsi="楷体" w:eastAsia="楷体" w:cs="楷体"/>
          <w:b/>
          <w:bCs/>
          <w:spacing w:val="-3"/>
          <w:sz w:val="32"/>
          <w:szCs w:val="32"/>
          <w:lang w:val="en-US" w:eastAsia="zh-CN"/>
        </w:rPr>
        <w:t>5.政府购买服务指导性目录。</w:t>
      </w:r>
    </w:p>
    <w:p>
      <w:pPr>
        <w:spacing w:line="204"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hint="eastAsia" w:ascii="仿宋" w:hAnsi="仿宋" w:eastAsia="仿宋" w:cs="仿宋"/>
          <w:snapToGrid w:val="0"/>
          <w:spacing w:val="-4"/>
          <w:kern w:val="0"/>
          <w:sz w:val="32"/>
          <w:szCs w:val="32"/>
        </w:rPr>
      </w:pPr>
      <w:bookmarkStart w:id="20" w:name="_Toc8549_WPSOffice_Level1"/>
      <w:bookmarkStart w:id="21" w:name="_Toc32537"/>
    </w:p>
    <w:p>
      <w:pPr>
        <w:ind w:firstLine="2808" w:firstLineChars="900"/>
        <w:outlineLvl w:val="0"/>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第四部分 名词解释</w:t>
      </w:r>
      <w:bookmarkEnd w:id="20"/>
      <w:bookmarkEnd w:id="21"/>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jNhODFjMzRjYzgwNjJmYjJhMTMxZjI5YjYwMDkifQ=="/>
  </w:docVars>
  <w:rsids>
    <w:rsidRoot w:val="7E3F0B7D"/>
    <w:rsid w:val="000014A7"/>
    <w:rsid w:val="00052B5B"/>
    <w:rsid w:val="00774AFB"/>
    <w:rsid w:val="00C32601"/>
    <w:rsid w:val="00E4217F"/>
    <w:rsid w:val="058632D1"/>
    <w:rsid w:val="09965236"/>
    <w:rsid w:val="0A153A87"/>
    <w:rsid w:val="0E115DFD"/>
    <w:rsid w:val="0F6E56A1"/>
    <w:rsid w:val="115A008B"/>
    <w:rsid w:val="11D27EAE"/>
    <w:rsid w:val="123A5A73"/>
    <w:rsid w:val="174A659D"/>
    <w:rsid w:val="1D143590"/>
    <w:rsid w:val="1FEA3EA8"/>
    <w:rsid w:val="20D97C1B"/>
    <w:rsid w:val="23553F43"/>
    <w:rsid w:val="280E376E"/>
    <w:rsid w:val="299664C8"/>
    <w:rsid w:val="33D17414"/>
    <w:rsid w:val="34EC273B"/>
    <w:rsid w:val="392D1A87"/>
    <w:rsid w:val="3E480400"/>
    <w:rsid w:val="3F28132A"/>
    <w:rsid w:val="49221B6F"/>
    <w:rsid w:val="63A41A8A"/>
    <w:rsid w:val="6544153D"/>
    <w:rsid w:val="66617FB0"/>
    <w:rsid w:val="67654F94"/>
    <w:rsid w:val="68CD37BD"/>
    <w:rsid w:val="6C940C35"/>
    <w:rsid w:val="755B5AE8"/>
    <w:rsid w:val="7CDA0F79"/>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3070</Words>
  <Characters>3377</Characters>
  <Lines>5</Lines>
  <Paragraphs>7</Paragraphs>
  <TotalTime>8</TotalTime>
  <ScaleCrop>false</ScaleCrop>
  <LinksUpToDate>false</LinksUpToDate>
  <CharactersWithSpaces>3455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2022-09-06T13:48:00Z</cp:lastPrinted>
  <dcterms:modified xsi:type="dcterms:W3CDTF">2022-09-20T00:33:14Z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1789262EDCE642818E2358F0A13857B3</vt:lpwstr>
  </property>
</Properties>
</file>