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朔州市朔城区林业局（部门）</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ind w:firstLine="450" w:firstLineChars="150"/>
        <w:rPr>
          <w:rFonts w:hint="eastAsia" w:ascii="黑体" w:eastAsia="黑体"/>
          <w:sz w:val="32"/>
          <w:szCs w:val="32"/>
        </w:rPr>
      </w:pPr>
      <w:bookmarkStart w:id="2" w:name="_Toc7430_WPSOffice_Level1"/>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一</w:t>
      </w:r>
      <w:r>
        <w:rPr>
          <w:rFonts w:hint="eastAsia" w:ascii="仿宋" w:hAnsi="仿宋" w:eastAsia="仿宋" w:cs="仿宋"/>
          <w:bCs/>
          <w:sz w:val="30"/>
          <w:szCs w:val="30"/>
          <w:lang w:eastAsia="zh-CN"/>
        </w:rPr>
        <w:t>）</w:t>
      </w:r>
      <w:r>
        <w:rPr>
          <w:rFonts w:hint="eastAsia" w:ascii="仿宋" w:hAnsi="仿宋" w:eastAsia="仿宋" w:cs="仿宋"/>
          <w:bCs/>
          <w:sz w:val="30"/>
          <w:szCs w:val="30"/>
        </w:rPr>
        <w:t>主要职能职责</w:t>
      </w:r>
    </w:p>
    <w:p>
      <w:pPr>
        <w:ind w:firstLine="640" w:firstLineChars="200"/>
        <w:rPr>
          <w:rFonts w:hint="eastAsia" w:ascii="FangSong_GB2312" w:hAnsi="宋体" w:eastAsia="FangSong_GB2312" w:cs="宋体"/>
          <w:color w:val="000000"/>
          <w:kern w:val="0"/>
          <w:sz w:val="32"/>
          <w:szCs w:val="32"/>
        </w:rPr>
      </w:pPr>
      <w:r>
        <w:rPr>
          <w:rFonts w:hint="eastAsia" w:ascii="FangSong_GB2312" w:hAnsi="宋体" w:eastAsia="FangSong_GB2312" w:cs="宋体"/>
          <w:color w:val="000000"/>
          <w:kern w:val="0"/>
          <w:sz w:val="32"/>
          <w:szCs w:val="32"/>
        </w:rPr>
        <w:t>1、管理全区林业和草原建设管护资金、退耕还林国家补偿款的核发。</w:t>
      </w:r>
    </w:p>
    <w:p>
      <w:pPr>
        <w:ind w:firstLine="640" w:firstLineChars="200"/>
        <w:rPr>
          <w:rFonts w:hint="eastAsia" w:ascii="FangSong_GB2312" w:hAnsi="宋体" w:eastAsia="FangSong_GB2312" w:cs="宋体"/>
          <w:color w:val="000000"/>
          <w:kern w:val="0"/>
          <w:sz w:val="32"/>
          <w:szCs w:val="32"/>
        </w:rPr>
      </w:pPr>
      <w:r>
        <w:rPr>
          <w:rFonts w:hint="eastAsia" w:ascii="FangSong_GB2312" w:hAnsi="宋体" w:eastAsia="FangSong_GB2312" w:cs="宋体"/>
          <w:color w:val="000000"/>
          <w:kern w:val="0"/>
          <w:sz w:val="32"/>
          <w:szCs w:val="32"/>
        </w:rPr>
        <w:t>2、拟定全区林草业生态建设发展战略，编制中长期发展规划并组织实施。</w:t>
      </w:r>
    </w:p>
    <w:p>
      <w:pPr>
        <w:ind w:firstLine="640" w:firstLineChars="200"/>
        <w:rPr>
          <w:rFonts w:hint="eastAsia" w:ascii="FangSong_GB2312" w:hAnsi="宋体" w:eastAsia="FangSong_GB2312" w:cs="宋体"/>
          <w:color w:val="000000"/>
          <w:kern w:val="0"/>
          <w:sz w:val="32"/>
          <w:szCs w:val="32"/>
        </w:rPr>
      </w:pPr>
      <w:r>
        <w:rPr>
          <w:rFonts w:hint="eastAsia" w:ascii="FangSong_GB2312" w:hAnsi="宋体" w:eastAsia="FangSong_GB2312" w:cs="宋体"/>
          <w:color w:val="000000"/>
          <w:kern w:val="0"/>
          <w:sz w:val="32"/>
          <w:szCs w:val="32"/>
        </w:rPr>
        <w:t>3、负责全区林业和草原及其生态保护修复的监督管理。</w:t>
      </w:r>
    </w:p>
    <w:p>
      <w:pPr>
        <w:spacing w:line="8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lang w:eastAsia="zh-CN"/>
        </w:rPr>
        <w:t>（</w:t>
      </w:r>
      <w:r>
        <w:rPr>
          <w:rFonts w:hint="eastAsia" w:ascii="仿宋" w:hAnsi="仿宋" w:eastAsia="仿宋" w:cs="仿宋"/>
          <w:bCs/>
          <w:sz w:val="30"/>
          <w:szCs w:val="30"/>
        </w:rPr>
        <w:t>二</w:t>
      </w:r>
      <w:r>
        <w:rPr>
          <w:rFonts w:hint="eastAsia" w:ascii="仿宋" w:hAnsi="仿宋" w:eastAsia="仿宋" w:cs="仿宋"/>
          <w:bCs/>
          <w:sz w:val="30"/>
          <w:szCs w:val="30"/>
          <w:lang w:eastAsia="zh-CN"/>
        </w:rPr>
        <w:t>）</w:t>
      </w:r>
      <w:r>
        <w:rPr>
          <w:rFonts w:hint="eastAsia" w:ascii="仿宋" w:hAnsi="仿宋" w:eastAsia="仿宋" w:cs="仿宋"/>
          <w:bCs/>
          <w:sz w:val="30"/>
          <w:szCs w:val="30"/>
        </w:rPr>
        <w:t>机构设置情况</w:t>
      </w:r>
    </w:p>
    <w:p>
      <w:pPr>
        <w:spacing w:line="8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 xml:space="preserve">我单位设置办公室1个，负责协调单位内部正常分工，对外各类事务。                                                                          </w:t>
      </w:r>
    </w:p>
    <w:p>
      <w:pPr>
        <w:ind w:firstLine="640" w:firstLineChars="200"/>
        <w:rPr>
          <w:rFonts w:hint="eastAsia" w:ascii="FangSong_GB2312" w:eastAsia="FangSong_GB2312"/>
          <w:sz w:val="32"/>
          <w:szCs w:val="32"/>
        </w:rPr>
      </w:pPr>
      <w:r>
        <w:rPr>
          <w:rFonts w:hint="eastAsia" w:ascii="FangSong_GB2312" w:eastAsia="FangSong_GB2312"/>
          <w:sz w:val="32"/>
          <w:szCs w:val="32"/>
        </w:rPr>
        <w:t>朔州市朔城区林业局为一级预算单位，其下属单位</w:t>
      </w:r>
      <w:r>
        <w:rPr>
          <w:rFonts w:hint="eastAsia" w:ascii="FangSong_GB2312" w:eastAsia="FangSong_GB2312"/>
          <w:sz w:val="32"/>
          <w:szCs w:val="32"/>
          <w:lang w:val="en-US" w:eastAsia="zh-CN"/>
        </w:rPr>
        <w:t>2</w:t>
      </w:r>
      <w:r>
        <w:rPr>
          <w:rFonts w:hint="eastAsia" w:ascii="FangSong_GB2312" w:eastAsia="FangSong_GB2312"/>
          <w:sz w:val="32"/>
          <w:szCs w:val="32"/>
        </w:rPr>
        <w:t>个，包括：</w:t>
      </w:r>
    </w:p>
    <w:p>
      <w:pPr>
        <w:numPr>
          <w:ilvl w:val="0"/>
          <w:numId w:val="1"/>
        </w:numPr>
        <w:ind w:firstLine="640" w:firstLineChars="200"/>
        <w:rPr>
          <w:rFonts w:hint="eastAsia" w:ascii="FangSong_GB2312" w:eastAsia="FangSong_GB2312"/>
          <w:sz w:val="32"/>
          <w:szCs w:val="32"/>
        </w:rPr>
      </w:pPr>
      <w:r>
        <w:rPr>
          <w:rFonts w:hint="eastAsia" w:ascii="FangSong_GB2312" w:eastAsia="FangSong_GB2312"/>
          <w:sz w:val="32"/>
          <w:szCs w:val="32"/>
        </w:rPr>
        <w:t>朔州市朔城区林木种苗培育中心；</w:t>
      </w:r>
    </w:p>
    <w:p>
      <w:pPr>
        <w:numPr>
          <w:ilvl w:val="0"/>
          <w:numId w:val="1"/>
        </w:numPr>
        <w:ind w:firstLine="640" w:firstLineChars="200"/>
        <w:rPr>
          <w:rFonts w:hint="eastAsia" w:ascii="FangSong_GB2312" w:eastAsia="FangSong_GB2312"/>
          <w:sz w:val="32"/>
          <w:szCs w:val="32"/>
        </w:rPr>
      </w:pPr>
      <w:r>
        <w:rPr>
          <w:rFonts w:hint="eastAsia" w:ascii="FangSong_GB2312" w:eastAsia="FangSong_GB2312"/>
          <w:sz w:val="32"/>
          <w:szCs w:val="32"/>
        </w:rPr>
        <w:t>朔州市朔城区莲花山国有林场；</w:t>
      </w:r>
    </w:p>
    <w:p>
      <w:pPr>
        <w:pStyle w:val="2"/>
        <w:ind w:left="0" w:leftChars="0" w:firstLine="600" w:firstLineChars="200"/>
        <w:rPr>
          <w:rFonts w:hint="eastAsia"/>
        </w:rPr>
      </w:pPr>
      <w:r>
        <w:rPr>
          <w:rFonts w:hint="eastAsia" w:ascii="仿宋" w:hAnsi="仿宋" w:eastAsia="仿宋" w:cs="仿宋"/>
          <w:bCs/>
          <w:sz w:val="30"/>
          <w:szCs w:val="30"/>
        </w:rPr>
        <w:t>本次</w:t>
      </w:r>
      <w:r>
        <w:rPr>
          <w:rFonts w:hint="eastAsia" w:ascii="仿宋" w:hAnsi="仿宋" w:eastAsia="仿宋" w:cs="仿宋"/>
          <w:bCs/>
          <w:sz w:val="30"/>
          <w:szCs w:val="30"/>
          <w:lang w:val="en-US" w:eastAsia="zh-CN"/>
        </w:rPr>
        <w:t>决算</w:t>
      </w:r>
      <w:r>
        <w:rPr>
          <w:rFonts w:hint="eastAsia" w:ascii="仿宋" w:hAnsi="仿宋" w:eastAsia="仿宋" w:cs="仿宋"/>
          <w:bCs/>
          <w:sz w:val="30"/>
          <w:szCs w:val="30"/>
        </w:rPr>
        <w:t>公开为本</w:t>
      </w:r>
      <w:r>
        <w:rPr>
          <w:rFonts w:hint="eastAsia" w:ascii="仿宋" w:hAnsi="仿宋" w:eastAsia="仿宋" w:cs="仿宋"/>
          <w:bCs/>
          <w:sz w:val="30"/>
          <w:szCs w:val="30"/>
          <w:lang w:val="en-US" w:eastAsia="zh-CN"/>
        </w:rPr>
        <w:t>部门决</w:t>
      </w:r>
      <w:r>
        <w:rPr>
          <w:rFonts w:hint="eastAsia" w:ascii="仿宋" w:hAnsi="仿宋" w:eastAsia="仿宋" w:cs="仿宋"/>
          <w:bCs/>
          <w:sz w:val="30"/>
          <w:szCs w:val="30"/>
        </w:rPr>
        <w:t>算</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包括朔州市朔城区林业局本级、</w:t>
      </w:r>
      <w:r>
        <w:rPr>
          <w:rFonts w:hint="eastAsia" w:ascii="FangSong_GB2312" w:eastAsia="FangSong_GB2312"/>
          <w:sz w:val="32"/>
          <w:szCs w:val="32"/>
        </w:rPr>
        <w:t>朔州市朔城区林木种苗培育中心</w:t>
      </w:r>
      <w:r>
        <w:rPr>
          <w:rFonts w:hint="eastAsia" w:ascii="FangSong_GB2312" w:eastAsia="FangSong_GB2312"/>
          <w:sz w:val="32"/>
          <w:szCs w:val="32"/>
          <w:lang w:val="en-US" w:eastAsia="zh-CN"/>
        </w:rPr>
        <w:t>和</w:t>
      </w:r>
      <w:r>
        <w:rPr>
          <w:rFonts w:hint="eastAsia" w:ascii="FangSong_GB2312" w:eastAsia="FangSong_GB2312"/>
          <w:sz w:val="32"/>
          <w:szCs w:val="32"/>
        </w:rPr>
        <w:t>朔州市朔城区莲花山国有林场</w:t>
      </w:r>
      <w:r>
        <w:rPr>
          <w:rFonts w:hint="eastAsia" w:ascii="FangSong_GB2312" w:eastAsia="FangSong_GB2312"/>
          <w:sz w:val="32"/>
          <w:szCs w:val="32"/>
          <w:lang w:val="en-US" w:eastAsia="zh-CN"/>
        </w:rPr>
        <w:t>收入支出资金</w:t>
      </w:r>
      <w:r>
        <w:rPr>
          <w:rFonts w:hint="eastAsia" w:ascii="仿宋" w:hAnsi="仿宋" w:eastAsia="仿宋" w:cs="仿宋"/>
          <w:bCs/>
          <w:sz w:val="30"/>
          <w:szCs w:val="30"/>
        </w:rPr>
        <w:t>。</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10648.69</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10648.69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2765.41</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2765.41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减少其他国有土地出让权收入安排的支出、减少抗疫特别国债安排的支出，减少下属单位朔城区莲花山国有林场、朔城区林木种苗培育中心的支出（2021年单独做决算）。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10648.69</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10648.69</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10648.69</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1063.59</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9585.1</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10648.69</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10648.69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2765.41</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2765.41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减少其他国有土地出让权收入安排的支出、减少抗疫特别国债安排的支出，减少下属单位朔城区莲花山国有林场、朔城区林木种苗培育中心的支出（2021年单独做决算）。</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9748.69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131.9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增加林业工程建设支出。</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9748.69</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2040299其他公共安全</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2080801死亡抚恤</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68.38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0.72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2110507停伐补助</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16.03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0.16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2110602退耕现金</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270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2.77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2119999其他节能环保</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352.07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3.61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2130201林业和草原行政运行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593.22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6.09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2130202一般行政管理事务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0.1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2130203林业和草原机关服务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298.81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3.07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2130204林业和草原事业机构</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568.22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5.83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2130205森林资源培育</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60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0.62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2130209森林生态效益补偿</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500.85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5.14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2130213执法与监督</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0.11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2130234林业草原防灾减灾</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165.67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2130299其他林业和草原</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6791.2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69.65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2130803农业保险保费补贴</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48.45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2299999其他</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0.02%</w:t>
      </w:r>
      <w:bookmarkStart w:id="22" w:name="_GoBack"/>
      <w:bookmarkEnd w:id="22"/>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9748.69</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9748.69</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1063.59</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1030.17</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930.2</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99.97</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33.41</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25.91</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7.5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6.0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5.3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与同年预算相比减少</w:t>
      </w:r>
      <w:r>
        <w:rPr>
          <w:rFonts w:hint="eastAsia" w:ascii="宋体" w:hAnsi="宋体" w:eastAsia="仿宋_GB2312" w:cs="Times New Roman"/>
          <w:sz w:val="32"/>
          <w:szCs w:val="32"/>
          <w:lang w:val="en-US" w:eastAsia="zh-CN"/>
        </w:rPr>
        <w:t>0.7万元，原因是减少公务接待费支出</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0.07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响应减少三公经费支出</w:t>
      </w:r>
      <w:r>
        <w:rPr>
          <w:rFonts w:hint="eastAsia" w:ascii="宋体" w:hAnsi="宋体" w:eastAsia="仿宋_GB2312" w:cs="Times New Roman"/>
          <w:sz w:val="32"/>
          <w:szCs w:val="32"/>
        </w:rPr>
        <w:t>。其中：公务用车运行维护费</w:t>
      </w:r>
      <w:r>
        <w:rPr>
          <w:rFonts w:hint="eastAsia" w:ascii="仿宋" w:hAnsi="仿宋" w:eastAsia="仿宋" w:cs="仿宋"/>
          <w:spacing w:val="4"/>
          <w:sz w:val="32"/>
          <w:szCs w:val="32"/>
          <w:lang w:val="en-US" w:eastAsia="zh-CN"/>
        </w:rPr>
        <w:t>5.3</w:t>
      </w:r>
      <w:r>
        <w:rPr>
          <w:rFonts w:hint="eastAsia" w:ascii="宋体" w:hAnsi="宋体" w:eastAsia="仿宋_GB2312" w:cs="Times New Roman"/>
          <w:sz w:val="32"/>
          <w:szCs w:val="32"/>
        </w:rPr>
        <w:t>万元，</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0.07</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减少公务接待费支出</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900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900</w:t>
      </w:r>
      <w:r>
        <w:rPr>
          <w:rFonts w:hint="eastAsia" w:ascii="宋体" w:hAnsi="宋体" w:eastAsia="仿宋_GB2312" w:cs="Times New Roman"/>
          <w:sz w:val="32"/>
          <w:szCs w:val="32"/>
        </w:rPr>
        <w:t>万元。具体支出情况如下:</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2121399其他城市基础设施配套安排的支出</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val="en-US" w:eastAsia="zh-CN"/>
        </w:rPr>
        <w:t>900</w:t>
      </w:r>
      <w:r>
        <w:rPr>
          <w:rFonts w:hint="eastAsia" w:ascii="宋体" w:hAnsi="宋体" w:eastAsia="仿宋_GB2312" w:cs="Times New Roman"/>
          <w:sz w:val="32"/>
          <w:szCs w:val="32"/>
        </w:rPr>
        <w:t>万元，主要是用于</w:t>
      </w:r>
      <w:r>
        <w:rPr>
          <w:rFonts w:hint="eastAsia" w:ascii="宋体" w:hAnsi="宋体" w:eastAsia="仿宋_GB2312" w:cs="Times New Roman"/>
          <w:sz w:val="32"/>
          <w:szCs w:val="32"/>
          <w:lang w:val="en-US" w:eastAsia="zh-CN"/>
        </w:rPr>
        <w:t>紫金山自然保护区生物多样性保护巡护步道及管护站维护改造工程</w:t>
      </w:r>
      <w:r>
        <w:rPr>
          <w:rFonts w:hint="eastAsia" w:ascii="宋体" w:hAnsi="宋体" w:eastAsia="仿宋_GB2312" w:cs="Times New Roman"/>
          <w:sz w:val="32"/>
          <w:szCs w:val="32"/>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spacing w:line="204" w:lineRule="auto"/>
        <w:jc w:val="left"/>
        <w:rPr>
          <w:rFonts w:ascii="楷体" w:hAnsi="楷体" w:eastAsia="楷体" w:cs="楷体"/>
          <w:spacing w:val="-3"/>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21.71</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年增加减</w:t>
      </w:r>
      <w:r>
        <w:rPr>
          <w:rFonts w:hint="eastAsia" w:ascii="宋体" w:hAnsi="宋体" w:eastAsia="仿宋_GB2312" w:cs="Times New Roman"/>
          <w:sz w:val="32"/>
          <w:szCs w:val="32"/>
          <w:lang w:val="en-US" w:eastAsia="zh-CN"/>
        </w:rPr>
        <w:t>22.68</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51.09</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人员减少和人员性质改变</w:t>
      </w:r>
      <w:r>
        <w:rPr>
          <w:rFonts w:hint="eastAsia" w:ascii="宋体" w:hAnsi="宋体" w:eastAsia="仿宋_GB2312" w:cs="Times New Roman"/>
          <w:sz w:val="32"/>
          <w:szCs w:val="32"/>
        </w:rPr>
        <w:t>。</w:t>
      </w: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46.12</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46.12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16</w:t>
      </w:r>
      <w:r>
        <w:rPr>
          <w:rFonts w:hint="eastAsia" w:ascii="宋体" w:hAnsi="宋体" w:eastAsia="仿宋_GB2312" w:cs="Times New Roman"/>
          <w:sz w:val="32"/>
          <w:szCs w:val="32"/>
        </w:rPr>
        <w:t>辆，其中，应急保障用车</w:t>
      </w:r>
      <w:r>
        <w:rPr>
          <w:rFonts w:hint="eastAsia" w:ascii="宋体" w:hAnsi="宋体" w:eastAsia="仿宋_GB2312" w:cs="Times New Roman"/>
          <w:sz w:val="32"/>
          <w:szCs w:val="32"/>
          <w:lang w:val="en-US" w:eastAsia="zh-CN"/>
        </w:rPr>
        <w:t>9</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辆。</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7465.6</w:t>
      </w:r>
      <w:r>
        <w:rPr>
          <w:rFonts w:hint="eastAsia" w:ascii="宋体" w:hAnsi="宋体" w:eastAsia="仿宋_GB2312" w:cs="Times New Roman"/>
          <w:sz w:val="32"/>
          <w:szCs w:val="32"/>
        </w:rPr>
        <w:t>万元。</w:t>
      </w:r>
    </w:p>
    <w:p>
      <w:pPr>
        <w:numPr>
          <w:ilvl w:val="0"/>
          <w:numId w:val="5"/>
        </w:numPr>
        <w:rPr>
          <w:rFonts w:hint="eastAsia" w:ascii="宋体" w:hAnsi="宋体" w:eastAsia="仿宋_GB2312" w:cs="Times New Roman"/>
          <w:sz w:val="32"/>
          <w:szCs w:val="32"/>
        </w:rPr>
      </w:pPr>
      <w:r>
        <w:rPr>
          <w:rFonts w:hint="eastAsia" w:ascii="宋体" w:hAnsi="宋体" w:eastAsia="仿宋_GB2312" w:cs="Times New Roman"/>
          <w:sz w:val="32"/>
          <w:szCs w:val="32"/>
        </w:rPr>
        <w:t>绩效评价工作取得的成效。</w:t>
      </w:r>
    </w:p>
    <w:p>
      <w:pPr>
        <w:rPr>
          <w:rFonts w:ascii="仿宋_GB2312" w:hAnsi="宋体" w:eastAsia="仿宋_GB2312" w:cs="Times New Roman"/>
          <w:sz w:val="32"/>
          <w:szCs w:val="32"/>
        </w:rPr>
      </w:pPr>
      <w:r>
        <w:rPr>
          <w:rFonts w:hint="eastAsia" w:ascii="宋体" w:hAnsi="宋体" w:eastAsia="仿宋_GB2312" w:cs="Times New Roman"/>
          <w:sz w:val="32"/>
          <w:szCs w:val="32"/>
        </w:rPr>
        <w:t xml:space="preserve">    </w:t>
      </w:r>
      <w:r>
        <w:rPr>
          <w:rFonts w:hint="eastAsia" w:ascii="仿宋_GB2312" w:hAnsi="宋体" w:eastAsia="仿宋_GB2312" w:cs="宋体"/>
          <w:kern w:val="0"/>
          <w:sz w:val="32"/>
          <w:szCs w:val="32"/>
        </w:rPr>
        <w:t>财务制度较健全，内控制度较完善。严格按照会计制度、财务管理办法进行核算，基本做到了账目清晰、账实相符，会计资料较规范、完整；日常公用经费支出基本按照预算执行；项目资金使用基本按照预算批复要求执行。但仍存在资金使用不够规范的现象，资金使用管理有待改进提高。</w:t>
      </w:r>
      <w:r>
        <w:rPr>
          <w:rFonts w:hint="eastAsia" w:ascii="仿宋_GB2312" w:hAnsi="ˎ̥" w:eastAsia="仿宋_GB2312" w:cs="宋体"/>
          <w:kern w:val="0"/>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8BCCC"/>
    <w:multiLevelType w:val="singleLevel"/>
    <w:tmpl w:val="9878BCCC"/>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16D4D5D7"/>
    <w:multiLevelType w:val="singleLevel"/>
    <w:tmpl w:val="16D4D5D7"/>
    <w:lvl w:ilvl="0" w:tentative="0">
      <w:start w:val="2"/>
      <w:numFmt w:val="decimal"/>
      <w:lvlText w:val="(%1)"/>
      <w:lvlJc w:val="left"/>
      <w:pPr>
        <w:tabs>
          <w:tab w:val="left" w:pos="312"/>
        </w:tabs>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YzA3MGIxYWFlYWFiZDRkYTU2NjZiZjBlMDZiYzAifQ=="/>
  </w:docVars>
  <w:rsids>
    <w:rsidRoot w:val="7E3F0B7D"/>
    <w:rsid w:val="000014A7"/>
    <w:rsid w:val="00052B5B"/>
    <w:rsid w:val="00774AFB"/>
    <w:rsid w:val="00E4217F"/>
    <w:rsid w:val="0CAA5073"/>
    <w:rsid w:val="0D645222"/>
    <w:rsid w:val="0E115DFD"/>
    <w:rsid w:val="11D27EAE"/>
    <w:rsid w:val="1635775C"/>
    <w:rsid w:val="20D97C1B"/>
    <w:rsid w:val="23553F43"/>
    <w:rsid w:val="299664C8"/>
    <w:rsid w:val="33042538"/>
    <w:rsid w:val="399A3BF6"/>
    <w:rsid w:val="3B0C2925"/>
    <w:rsid w:val="3F28132A"/>
    <w:rsid w:val="49221B6F"/>
    <w:rsid w:val="4A00530A"/>
    <w:rsid w:val="526F22A6"/>
    <w:rsid w:val="53973A1C"/>
    <w:rsid w:val="6544153D"/>
    <w:rsid w:val="68CD37BD"/>
    <w:rsid w:val="693F027C"/>
    <w:rsid w:val="6BEA291F"/>
    <w:rsid w:val="6C940C35"/>
    <w:rsid w:val="6CEA21C3"/>
    <w:rsid w:val="6F6A008E"/>
    <w:rsid w:val="72C25048"/>
    <w:rsid w:val="73B20BEA"/>
    <w:rsid w:val="791D23D8"/>
    <w:rsid w:val="79A55B8C"/>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3262</Words>
  <Characters>3753</Characters>
  <Lines>5</Lines>
  <Paragraphs>7</Paragraphs>
  <TotalTime>15</TotalTime>
  <ScaleCrop>false</ScaleCrop>
  <LinksUpToDate>false</LinksUpToDate>
  <CharactersWithSpaces>3857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太阳花</cp:lastModifiedBy>
  <cp:lastPrinted>2021-10-28T11:45:00Z</cp:lastPrinted>
  <dcterms:modified xsi:type="dcterms:W3CDTF">2022-09-07T10:23:38Z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02CA7B7237D646E689F211CFFA35CB02</vt:lpwstr>
  </property>
</Properties>
</file>