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48"/>
          <w:szCs w:val="48"/>
          <w:lang w:val="en-US" w:eastAsia="zh-CN"/>
        </w:rPr>
      </w:pPr>
      <w:r>
        <w:rPr>
          <w:rFonts w:hint="eastAsia" w:eastAsia="黑体"/>
          <w:sz w:val="48"/>
          <w:szCs w:val="48"/>
          <w:lang w:val="en-US" w:eastAsia="zh-CN"/>
        </w:rPr>
        <w:t>朔州市朔城区莲花山国有林场</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hint="eastAsia" w:ascii="FangSong_GB2312" w:hAnsi="宋体" w:eastAsia="FangSong_GB2312" w:cs="宋体"/>
          <w:color w:val="000000"/>
          <w:kern w:val="0"/>
          <w:sz w:val="32"/>
          <w:szCs w:val="32"/>
        </w:rPr>
      </w:pPr>
      <w:bookmarkStart w:id="2" w:name="_Toc7430_WPSOffice_Level1"/>
      <w:r>
        <w:rPr>
          <w:rFonts w:hint="eastAsia" w:ascii="仿宋" w:hAnsi="仿宋" w:eastAsia="仿宋" w:cs="仿宋"/>
          <w:sz w:val="32"/>
          <w:szCs w:val="32"/>
        </w:rPr>
        <w:t>主要职能职责</w:t>
      </w:r>
    </w:p>
    <w:p>
      <w:pPr>
        <w:numPr>
          <w:ilvl w:val="0"/>
          <w:numId w:val="0"/>
        </w:numPr>
        <w:ind w:firstLine="640" w:firstLineChars="200"/>
        <w:rPr>
          <w:rFonts w:hint="eastAsia" w:ascii="FangSong_GB2312" w:hAnsi="宋体" w:eastAsia="FangSong_GB2312" w:cs="宋体"/>
          <w:color w:val="000000"/>
          <w:kern w:val="0"/>
          <w:sz w:val="32"/>
          <w:szCs w:val="32"/>
        </w:rPr>
      </w:pPr>
      <w:r>
        <w:rPr>
          <w:rFonts w:hint="eastAsia" w:ascii="仿宋" w:hAnsi="仿宋" w:eastAsia="仿宋" w:cs="仿宋"/>
          <w:sz w:val="32"/>
          <w:szCs w:val="32"/>
        </w:rPr>
        <w:t>1、</w:t>
      </w:r>
      <w:r>
        <w:rPr>
          <w:rFonts w:hint="eastAsia" w:ascii="FangSong_GB2312" w:hAnsi="宋体" w:eastAsia="FangSong_GB2312" w:cs="宋体"/>
          <w:color w:val="000000"/>
          <w:kern w:val="0"/>
          <w:sz w:val="32"/>
          <w:szCs w:val="32"/>
        </w:rPr>
        <w:t>保护辖区森林资源、改善生态环境、加快绿化步伐；</w:t>
      </w:r>
    </w:p>
    <w:p>
      <w:pPr>
        <w:widowControl/>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hint="eastAsia" w:ascii="FangSong_GB2312" w:hAnsi="宋体" w:eastAsia="FangSong_GB2312" w:cs="宋体"/>
          <w:color w:val="000000"/>
          <w:kern w:val="0"/>
          <w:sz w:val="32"/>
          <w:szCs w:val="32"/>
        </w:rPr>
        <w:t>管理林场国有林地和国家重点公益林、加强本辖区护林防火工作。</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我单位设置2个股室，分别是：1、办公室；2、公益林管护站。职能如下：</w:t>
      </w:r>
    </w:p>
    <w:p>
      <w:pPr>
        <w:pStyle w:val="2"/>
        <w:numPr>
          <w:ilvl w:val="0"/>
          <w:numId w:val="0"/>
        </w:numPr>
        <w:ind w:firstLine="600" w:firstLineChars="200"/>
        <w:rPr>
          <w:rFonts w:ascii="仿宋" w:hAnsi="仿宋" w:eastAsia="仿宋" w:cs="仿宋"/>
          <w:bCs/>
          <w:sz w:val="30"/>
          <w:szCs w:val="30"/>
        </w:rPr>
      </w:pPr>
      <w:r>
        <w:rPr>
          <w:rFonts w:hint="eastAsia" w:ascii="仿宋" w:hAnsi="仿宋" w:eastAsia="仿宋" w:cs="仿宋"/>
          <w:bCs/>
          <w:sz w:val="30"/>
          <w:szCs w:val="30"/>
          <w:lang w:val="en-US" w:eastAsia="zh-CN"/>
        </w:rPr>
        <w:t>1、</w:t>
      </w:r>
      <w:r>
        <w:rPr>
          <w:rFonts w:hint="eastAsia" w:ascii="仿宋" w:hAnsi="仿宋" w:eastAsia="仿宋" w:cs="仿宋"/>
          <w:bCs/>
          <w:sz w:val="30"/>
          <w:szCs w:val="30"/>
        </w:rPr>
        <w:t>办公室,负责本单位日常事务。</w:t>
      </w:r>
    </w:p>
    <w:p>
      <w:pPr>
        <w:pStyle w:val="2"/>
        <w:numPr>
          <w:ilvl w:val="0"/>
          <w:numId w:val="0"/>
        </w:numPr>
        <w:ind w:firstLine="600" w:firstLineChars="200"/>
        <w:rPr>
          <w:rFonts w:hint="eastAsia" w:ascii="仿宋" w:hAnsi="仿宋" w:eastAsia="仿宋" w:cs="仿宋"/>
          <w:bCs/>
          <w:sz w:val="30"/>
          <w:szCs w:val="30"/>
        </w:rPr>
      </w:pPr>
      <w:r>
        <w:rPr>
          <w:rFonts w:hint="eastAsia" w:ascii="仿宋" w:hAnsi="仿宋" w:eastAsia="仿宋" w:cs="仿宋"/>
          <w:bCs/>
          <w:sz w:val="30"/>
          <w:szCs w:val="30"/>
          <w:lang w:val="en-US" w:eastAsia="zh-CN"/>
        </w:rPr>
        <w:t>2、</w:t>
      </w:r>
      <w:r>
        <w:rPr>
          <w:rFonts w:hint="eastAsia" w:ascii="仿宋" w:hAnsi="仿宋" w:eastAsia="仿宋" w:cs="仿宋"/>
          <w:bCs/>
          <w:sz w:val="30"/>
          <w:szCs w:val="30"/>
        </w:rPr>
        <w:t xml:space="preserve">公益林管护站负责国有林地的日常管护工作。                                                                             </w:t>
      </w:r>
    </w:p>
    <w:p>
      <w:pPr>
        <w:numPr>
          <w:ilvl w:val="0"/>
          <w:numId w:val="0"/>
        </w:numPr>
        <w:spacing w:line="580" w:lineRule="exact"/>
        <w:ind w:firstLine="640" w:firstLineChars="200"/>
        <w:rPr>
          <w:rFonts w:hint="eastAsia" w:ascii="FangSong_GB2312" w:eastAsia="FangSong_GB2312"/>
          <w:sz w:val="32"/>
          <w:szCs w:val="32"/>
        </w:rPr>
      </w:pPr>
      <w:r>
        <w:rPr>
          <w:rFonts w:hint="eastAsia" w:ascii="FangSong_GB2312" w:eastAsia="FangSong_GB2312"/>
          <w:sz w:val="32"/>
          <w:szCs w:val="32"/>
          <w:lang w:val="en-US" w:eastAsia="zh-CN"/>
        </w:rPr>
        <w:t>3、</w:t>
      </w:r>
      <w:r>
        <w:rPr>
          <w:rFonts w:hint="eastAsia" w:ascii="FangSong_GB2312" w:eastAsia="FangSong_GB2312"/>
          <w:sz w:val="32"/>
          <w:szCs w:val="32"/>
        </w:rPr>
        <w:t>朔州市朔城区莲花山国有林场直属</w:t>
      </w:r>
      <w:r>
        <w:rPr>
          <w:rFonts w:hint="eastAsia" w:ascii="FangSong_GB2312" w:eastAsia="FangSong_GB2312"/>
          <w:sz w:val="32"/>
          <w:szCs w:val="32"/>
          <w:lang w:val="en-US" w:eastAsia="zh-CN"/>
        </w:rPr>
        <w:t>朔州市</w:t>
      </w:r>
      <w:r>
        <w:rPr>
          <w:rFonts w:hint="eastAsia" w:ascii="FangSong_GB2312" w:eastAsia="FangSong_GB2312"/>
          <w:sz w:val="32"/>
          <w:szCs w:val="32"/>
        </w:rPr>
        <w:t>朔城区林业局，是二级预算单位，无下属单位。</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部门决算</w:t>
      </w:r>
      <w:r>
        <w:rPr>
          <w:rFonts w:hint="eastAsia" w:ascii="宋体" w:hAnsi="宋体" w:eastAsia="仿宋_GB2312" w:cs="Times New Roman"/>
          <w:sz w:val="32"/>
          <w:szCs w:val="32"/>
          <w:lang w:val="en-US" w:eastAsia="zh-CN"/>
        </w:rPr>
        <w:t>仅</w:t>
      </w:r>
      <w:r>
        <w:rPr>
          <w:rFonts w:hint="eastAsia" w:ascii="宋体" w:hAnsi="宋体" w:eastAsia="仿宋_GB2312" w:cs="Times New Roman"/>
          <w:sz w:val="32"/>
          <w:szCs w:val="32"/>
        </w:rPr>
        <w:t>包括</w:t>
      </w:r>
      <w:r>
        <w:rPr>
          <w:rFonts w:hint="eastAsia" w:ascii="宋体" w:hAnsi="宋体" w:eastAsia="仿宋_GB2312" w:cs="Times New Roman"/>
          <w:sz w:val="32"/>
          <w:szCs w:val="32"/>
          <w:lang w:val="en-US" w:eastAsia="zh-CN"/>
        </w:rPr>
        <w:t>本</w:t>
      </w:r>
      <w:r>
        <w:rPr>
          <w:rFonts w:hint="eastAsia" w:ascii="宋体" w:hAnsi="宋体" w:eastAsia="仿宋_GB2312" w:cs="Times New Roman"/>
          <w:sz w:val="32"/>
          <w:szCs w:val="32"/>
        </w:rPr>
        <w:t>单位决算。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1216.52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1216.52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我单位未做决算，收入支出数据由朔城区林业局汇总上报。</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1216.52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1216.52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1216.52</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386.08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830.44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1216.52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1216.52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我单位未做决算，收入支出数据由朔城区林业局汇总上报。</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年度财政拨款支出</w:t>
      </w:r>
      <w:r>
        <w:rPr>
          <w:rFonts w:hint="eastAsia" w:ascii="仿宋" w:hAnsi="仿宋" w:eastAsia="仿宋" w:cs="仿宋"/>
          <w:sz w:val="32"/>
          <w:szCs w:val="32"/>
          <w:lang w:val="en-US" w:eastAsia="zh-CN"/>
        </w:rPr>
        <w:t>616.52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我单位未做决算，收入支出数据由朔城区林业局汇总上报。</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616.52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2080801死亡抚恤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38.48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6.24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2110507停伐补助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16.03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2130204林业和草原事业机构</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386.08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62.62</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2130299其他林业和草原</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90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2130209森林生态效益补偿</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85.94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13.94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616.52</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616.52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386.08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374.38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342.51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31.87</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11.7</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9.2</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2.5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600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600</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城乡社区支出</w:t>
      </w:r>
      <w:r>
        <w:rPr>
          <w:rFonts w:hint="eastAsia" w:ascii="宋体" w:hAnsi="宋体" w:eastAsia="仿宋_GB2312" w:cs="Times New Roman"/>
          <w:sz w:val="32"/>
          <w:szCs w:val="32"/>
          <w:lang w:val="en-US" w:eastAsia="zh-CN"/>
        </w:rPr>
        <w:t>2121399其他</w:t>
      </w:r>
      <w:r>
        <w:rPr>
          <w:rFonts w:hint="eastAsia" w:ascii="宋体" w:hAnsi="宋体" w:eastAsia="仿宋_GB2312" w:cs="Times New Roman"/>
          <w:sz w:val="32"/>
          <w:szCs w:val="32"/>
        </w:rPr>
        <w:t>城市基础设施配套费安排的支出财政拨款支出</w:t>
      </w:r>
      <w:r>
        <w:rPr>
          <w:rFonts w:hint="eastAsia" w:ascii="宋体" w:hAnsi="宋体" w:eastAsia="仿宋_GB2312" w:cs="Times New Roman"/>
          <w:sz w:val="32"/>
          <w:szCs w:val="32"/>
          <w:lang w:val="en-US" w:eastAsia="zh-CN"/>
        </w:rPr>
        <w:t>600</w:t>
      </w:r>
      <w:r>
        <w:rPr>
          <w:rFonts w:hint="eastAsia" w:ascii="宋体" w:hAnsi="宋体" w:eastAsia="仿宋_GB2312" w:cs="Times New Roman"/>
          <w:sz w:val="32"/>
          <w:szCs w:val="32"/>
        </w:rPr>
        <w:t>万元，主要是用于</w:t>
      </w:r>
      <w:r>
        <w:rPr>
          <w:rFonts w:hint="eastAsia" w:ascii="宋体" w:hAnsi="宋体" w:eastAsia="仿宋_GB2312" w:cs="Times New Roman"/>
          <w:sz w:val="32"/>
          <w:szCs w:val="32"/>
          <w:lang w:val="en-US" w:eastAsia="zh-CN"/>
        </w:rPr>
        <w:t>紫金山自然保护区生物多样性保护巡护步道及管护站维修改造工程</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24.65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24.65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无国有资产占用情况。</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775.94</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40" w:firstLineChars="200"/>
        <w:jc w:val="left"/>
        <w:rPr>
          <w:rFonts w:ascii="仿宋_GB2312" w:hAnsi="仿宋_GB2312" w:eastAsia="仿宋_GB2312" w:cs="仿宋_GB2312"/>
          <w:color w:val="000000"/>
          <w:kern w:val="0"/>
          <w:sz w:val="31"/>
          <w:szCs w:val="31"/>
        </w:rPr>
      </w:pPr>
      <w:r>
        <w:rPr>
          <w:rFonts w:hint="eastAsia" w:ascii="仿宋_GB2312" w:hAnsi="宋体" w:eastAsia="仿宋_GB2312" w:cs="宋体"/>
          <w:kern w:val="0"/>
          <w:sz w:val="32"/>
          <w:szCs w:val="32"/>
        </w:rPr>
        <w:t>财务制度较健全，内控制度较完善。严格按照会计制度、财务管理办法进行核算，基本做到了账目清晰、账实相符，会计资料较规范、完整；日常公用经费支出基本按照预算执行；项目资金使用基本按照预算批复要求执行。但仍存在资金使用不够规范的现象，资金使用管理有待改进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3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YzA3MGIxYWFlYWFiZDRkYTU2NjZiZjBlMDZiYzAifQ=="/>
  </w:docVars>
  <w:rsids>
    <w:rsidRoot w:val="7E3F0B7D"/>
    <w:rsid w:val="000014A7"/>
    <w:rsid w:val="00052B5B"/>
    <w:rsid w:val="00774AFB"/>
    <w:rsid w:val="00E4217F"/>
    <w:rsid w:val="0C5A1AB2"/>
    <w:rsid w:val="0CE3322E"/>
    <w:rsid w:val="0E115DFD"/>
    <w:rsid w:val="11D27EAE"/>
    <w:rsid w:val="18B46631"/>
    <w:rsid w:val="1FA60253"/>
    <w:rsid w:val="20D97C1B"/>
    <w:rsid w:val="23553F43"/>
    <w:rsid w:val="267047E0"/>
    <w:rsid w:val="289E0890"/>
    <w:rsid w:val="299664C8"/>
    <w:rsid w:val="3DC94AAA"/>
    <w:rsid w:val="3F28132A"/>
    <w:rsid w:val="40B4355A"/>
    <w:rsid w:val="49221B6F"/>
    <w:rsid w:val="4B931972"/>
    <w:rsid w:val="6544153D"/>
    <w:rsid w:val="68CD37BD"/>
    <w:rsid w:val="6C940C35"/>
    <w:rsid w:val="7B0B1F71"/>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2660</Words>
  <Characters>2880</Characters>
  <Lines>5</Lines>
  <Paragraphs>7</Paragraphs>
  <TotalTime>6</TotalTime>
  <ScaleCrop>false</ScaleCrop>
  <LinksUpToDate>false</LinksUpToDate>
  <CharactersWithSpaces>3006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2022-09-13T01:38:06Z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62EA9BB6BBC34144A728982822131AE4</vt:lpwstr>
  </property>
</Properties>
</file>