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48"/>
          <w:szCs w:val="48"/>
          <w:lang w:eastAsia="zh-CN"/>
        </w:rPr>
      </w:pPr>
    </w:p>
    <w:p>
      <w:pPr>
        <w:jc w:val="center"/>
        <w:rPr>
          <w:rFonts w:hint="eastAsia" w:ascii="黑体" w:eastAsia="黑体"/>
          <w:sz w:val="44"/>
          <w:szCs w:val="44"/>
          <w:lang w:eastAsia="zh-CN"/>
        </w:rPr>
      </w:pPr>
      <w:r>
        <w:rPr>
          <w:rFonts w:hint="eastAsia" w:ascii="黑体" w:eastAsia="黑体"/>
          <w:sz w:val="44"/>
          <w:szCs w:val="44"/>
          <w:lang w:eastAsia="zh-CN"/>
        </w:rPr>
        <w:t>朔州市朔城区神头职业中学校</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8044_WPSOffice_Level1"/>
      <w:bookmarkStart w:id="1" w:name="_Toc4691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1、以职业教育为宗旨。</w:t>
      </w:r>
    </w:p>
    <w:p>
      <w:pPr>
        <w:ind w:firstLine="640" w:firstLineChars="20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2、有计划制定完成各项指标。</w:t>
      </w:r>
    </w:p>
    <w:p>
      <w:pPr>
        <w:ind w:firstLine="640" w:firstLineChars="200"/>
        <w:jc w:val="left"/>
        <w:rPr>
          <w:rFonts w:ascii="仿宋" w:hAnsi="仿宋" w:eastAsia="仿宋" w:cs="仿宋"/>
          <w:sz w:val="32"/>
          <w:szCs w:val="32"/>
        </w:rPr>
      </w:pPr>
      <w:r>
        <w:rPr>
          <w:rFonts w:hint="eastAsia" w:ascii="仿宋_GB2312" w:hAnsi="宋体" w:eastAsia="仿宋_GB2312" w:cs="宋体"/>
          <w:color w:val="000000"/>
          <w:kern w:val="0"/>
          <w:sz w:val="32"/>
          <w:szCs w:val="32"/>
        </w:rPr>
        <w:t>3、把实践活动经费合理的应用到教学中。</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600" w:firstLineChars="200"/>
        <w:rPr>
          <w:rFonts w:hint="eastAsia" w:ascii="仿宋" w:hAnsi="仿宋" w:eastAsia="仿宋"/>
          <w:sz w:val="32"/>
          <w:szCs w:val="32"/>
        </w:rPr>
      </w:pPr>
      <w:r>
        <w:rPr>
          <w:rFonts w:hint="eastAsia" w:ascii="仿宋" w:hAnsi="仿宋" w:eastAsia="仿宋" w:cs="仿宋"/>
          <w:b w:val="0"/>
          <w:bCs/>
          <w:sz w:val="30"/>
          <w:szCs w:val="30"/>
          <w:lang w:eastAsia="zh-CN"/>
        </w:rPr>
        <w:t>我单位设置</w:t>
      </w:r>
      <w:r>
        <w:rPr>
          <w:rFonts w:hint="eastAsia" w:ascii="仿宋" w:hAnsi="仿宋" w:eastAsia="仿宋" w:cs="仿宋"/>
          <w:b w:val="0"/>
          <w:bCs/>
          <w:sz w:val="30"/>
          <w:szCs w:val="30"/>
          <w:lang w:val="en-US" w:eastAsia="zh-CN"/>
        </w:rPr>
        <w:t>11个科</w:t>
      </w:r>
      <w:r>
        <w:rPr>
          <w:rFonts w:hint="eastAsia" w:ascii="仿宋" w:hAnsi="仿宋" w:eastAsia="仿宋" w:cs="仿宋"/>
          <w:b w:val="0"/>
          <w:bCs/>
          <w:sz w:val="30"/>
          <w:szCs w:val="30"/>
          <w:lang w:eastAsia="zh-CN"/>
        </w:rPr>
        <w:t>室，分别是</w:t>
      </w:r>
      <w:r>
        <w:rPr>
          <w:rFonts w:hint="eastAsia" w:ascii="仿宋" w:hAnsi="仿宋" w:eastAsia="仿宋" w:cs="仿宋"/>
          <w:b w:val="0"/>
          <w:bCs/>
          <w:sz w:val="30"/>
          <w:szCs w:val="30"/>
          <w:lang w:val="en-US" w:eastAsia="zh-CN"/>
        </w:rPr>
        <w:t>校办公室、党办、团委、工会、政教处、教务处、保卫处、学生资助中心、教研室、财务室、后勤。办公室负责学校行政协调、人事、宣传等工作；党办负责学校党务工作；团委负责学校团务工作；工会主要负责教职工维权工作；政教处</w:t>
      </w:r>
      <w:r>
        <w:rPr>
          <w:rFonts w:hint="eastAsia" w:ascii="仿宋" w:hAnsi="仿宋" w:eastAsia="仿宋"/>
          <w:sz w:val="32"/>
          <w:szCs w:val="32"/>
        </w:rPr>
        <w:t>主要职责是全面负责学校对学生的常规管理、思想教育、日常行为规范的养成及学校有关的大型活动的组织工作，促进学生良好行为习惯的养成及思想道德水平的提高</w:t>
      </w:r>
      <w:r>
        <w:rPr>
          <w:rFonts w:hint="eastAsia" w:ascii="仿宋" w:hAnsi="仿宋" w:eastAsia="仿宋"/>
          <w:sz w:val="32"/>
          <w:szCs w:val="32"/>
          <w:lang w:eastAsia="zh-CN"/>
        </w:rPr>
        <w:t>。</w:t>
      </w:r>
      <w:r>
        <w:rPr>
          <w:rFonts w:hint="eastAsia" w:ascii="仿宋" w:hAnsi="仿宋" w:eastAsia="仿宋"/>
          <w:sz w:val="32"/>
          <w:szCs w:val="32"/>
        </w:rPr>
        <w:t>教务处是学校教学的直接管理部门，负责计划、组织、实施、管理教学工作的全过程</w:t>
      </w:r>
      <w:r>
        <w:rPr>
          <w:rFonts w:hint="eastAsia" w:ascii="仿宋" w:hAnsi="仿宋" w:eastAsia="仿宋"/>
          <w:sz w:val="32"/>
          <w:szCs w:val="32"/>
          <w:lang w:eastAsia="zh-CN"/>
        </w:rPr>
        <w:t>；保卫处负责校园安全工作；学生资助中心</w:t>
      </w:r>
      <w:r>
        <w:rPr>
          <w:rFonts w:hint="eastAsia" w:ascii="仿宋" w:hAnsi="仿宋" w:eastAsia="仿宋"/>
          <w:sz w:val="32"/>
          <w:szCs w:val="32"/>
        </w:rPr>
        <w:t>在学校资助工作领导小组的指导下负责经济困难学生资助工作，完善学校助学体系</w:t>
      </w:r>
      <w:r>
        <w:rPr>
          <w:rFonts w:hint="eastAsia" w:ascii="仿宋" w:hAnsi="仿宋" w:eastAsia="仿宋"/>
          <w:sz w:val="32"/>
          <w:szCs w:val="32"/>
          <w:lang w:eastAsia="zh-CN"/>
        </w:rPr>
        <w:t>；教研室主要职责是组织教研活动，根据本校实际情况制定和实施教研工作计划；财务室</w:t>
      </w:r>
      <w:r>
        <w:rPr>
          <w:rFonts w:ascii="仿宋" w:hAnsi="仿宋" w:eastAsia="仿宋" w:cs="仿宋"/>
          <w:color w:val="auto"/>
          <w:spacing w:val="0"/>
          <w:position w:val="0"/>
          <w:sz w:val="32"/>
          <w:szCs w:val="32"/>
          <w:shd w:val="clear" w:color="auto" w:fill="auto"/>
        </w:rPr>
        <w:t>严格执行财经纪律和财务制度，增收节支</w:t>
      </w:r>
      <w:r>
        <w:rPr>
          <w:rFonts w:hint="eastAsia" w:ascii="仿宋" w:hAnsi="仿宋" w:eastAsia="仿宋" w:cs="仿宋"/>
          <w:color w:val="auto"/>
          <w:spacing w:val="0"/>
          <w:position w:val="0"/>
          <w:sz w:val="32"/>
          <w:szCs w:val="32"/>
          <w:shd w:val="clear" w:color="auto" w:fill="auto"/>
          <w:lang w:eastAsia="zh-CN"/>
        </w:rPr>
        <w:t>，</w:t>
      </w:r>
      <w:r>
        <w:rPr>
          <w:rFonts w:ascii="仿宋" w:hAnsi="仿宋" w:eastAsia="仿宋" w:cs="仿宋"/>
          <w:color w:val="auto"/>
          <w:spacing w:val="0"/>
          <w:position w:val="0"/>
          <w:sz w:val="32"/>
          <w:szCs w:val="32"/>
          <w:shd w:val="clear" w:color="auto" w:fill="auto"/>
        </w:rPr>
        <w:t>做好学校会计核算和财务日常收支业务</w:t>
      </w:r>
      <w:r>
        <w:rPr>
          <w:rFonts w:hint="eastAsia" w:ascii="仿宋" w:hAnsi="仿宋" w:eastAsia="仿宋" w:cs="仿宋"/>
          <w:color w:val="auto"/>
          <w:spacing w:val="0"/>
          <w:position w:val="0"/>
          <w:sz w:val="32"/>
          <w:szCs w:val="32"/>
          <w:shd w:val="clear" w:color="auto" w:fill="auto"/>
          <w:lang w:eastAsia="zh-CN"/>
        </w:rPr>
        <w:t>；后勤主要职责</w:t>
      </w:r>
      <w:r>
        <w:rPr>
          <w:rFonts w:hint="eastAsia" w:ascii="仿宋" w:hAnsi="仿宋" w:eastAsia="仿宋"/>
          <w:sz w:val="32"/>
          <w:szCs w:val="32"/>
        </w:rPr>
        <w:t xml:space="preserve">负责全校教学区、教职工生活区卫生保洁的各类设施维修、监督、管理等工作。 </w:t>
      </w:r>
    </w:p>
    <w:p>
      <w:pPr>
        <w:spacing w:line="204" w:lineRule="auto"/>
        <w:ind w:firstLine="667"/>
        <w:jc w:val="left"/>
        <w:rPr>
          <w:rFonts w:ascii="宋体" w:hAnsi="宋体" w:eastAsia="仿宋_GB2312" w:cs="Times New Roman"/>
          <w:sz w:val="32"/>
          <w:szCs w:val="32"/>
        </w:rPr>
      </w:pPr>
      <w:r>
        <w:rPr>
          <w:rFonts w:hint="eastAsia" w:ascii="宋体" w:hAnsi="宋体" w:eastAsia="仿宋_GB2312" w:cs="Times New Roman"/>
          <w:sz w:val="32"/>
          <w:szCs w:val="32"/>
        </w:rPr>
        <w:t>从预算单位构成看，</w:t>
      </w:r>
      <w:r>
        <w:rPr>
          <w:rFonts w:hint="eastAsia" w:ascii="宋体" w:hAnsi="宋体" w:eastAsia="仿宋_GB2312" w:cs="Times New Roman"/>
          <w:sz w:val="32"/>
          <w:szCs w:val="32"/>
          <w:lang w:eastAsia="zh-CN"/>
        </w:rPr>
        <w:t>本</w:t>
      </w:r>
      <w:r>
        <w:rPr>
          <w:rFonts w:hint="eastAsia" w:ascii="宋体" w:hAnsi="宋体" w:eastAsia="仿宋_GB2312" w:cs="Times New Roman"/>
          <w:sz w:val="32"/>
          <w:szCs w:val="32"/>
        </w:rPr>
        <w:t>部门决算包括：本级决算。</w:t>
      </w:r>
    </w:p>
    <w:p>
      <w:pPr>
        <w:pStyle w:val="2"/>
      </w:pP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17336_WPSOffice_Level1"/>
      <w:bookmarkStart w:id="4" w:name="_Toc25884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spacing w:line="204" w:lineRule="auto"/>
        <w:ind w:firstLine="667"/>
        <w:jc w:val="left"/>
        <w:rPr>
          <w:rFonts w:hint="default" w:ascii="宋体" w:hAnsi="宋体" w:eastAsia="仿宋_GB2312" w:cs="Times New Roman"/>
          <w:sz w:val="32"/>
          <w:szCs w:val="3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3247.23</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3247.23</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220.28</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220.28</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2021年减少综合实训楼建设项目。</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仿宋" w:hAnsi="仿宋" w:eastAsia="仿宋" w:cs="仿宋"/>
          <w:sz w:val="32"/>
          <w:szCs w:val="32"/>
          <w:lang w:val="en-US" w:eastAsia="zh-CN"/>
        </w:rPr>
        <w:t>2192.98</w:t>
      </w:r>
      <w:r>
        <w:rPr>
          <w:rFonts w:hint="eastAsia" w:ascii="宋体" w:hAnsi="宋体" w:eastAsia="仿宋_GB2312" w:cs="Times New Roman"/>
          <w:sz w:val="32"/>
          <w:szCs w:val="32"/>
        </w:rPr>
        <w:t>万元，其中：财政拨款收入</w:t>
      </w:r>
      <w:r>
        <w:rPr>
          <w:rFonts w:hint="eastAsia" w:ascii="仿宋" w:hAnsi="仿宋" w:eastAsia="仿宋" w:cs="仿宋"/>
          <w:sz w:val="32"/>
          <w:szCs w:val="32"/>
          <w:lang w:val="en-US" w:eastAsia="zh-CN"/>
        </w:rPr>
        <w:t>1892.51</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万元；事业收入</w:t>
      </w:r>
      <w:r>
        <w:rPr>
          <w:rFonts w:hint="eastAsia" w:ascii="宋体" w:hAnsi="宋体" w:eastAsia="仿宋_GB2312" w:cs="Times New Roman"/>
          <w:sz w:val="32"/>
          <w:szCs w:val="32"/>
          <w:lang w:val="en-US" w:eastAsia="zh-CN"/>
        </w:rPr>
        <w:t>300.48</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万元；附属单位上缴收入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仿宋" w:hAnsi="仿宋" w:eastAsia="仿宋" w:cs="仿宋"/>
          <w:sz w:val="32"/>
          <w:szCs w:val="32"/>
          <w:lang w:val="en-US" w:eastAsia="zh-CN"/>
        </w:rPr>
        <w:t>2700.34</w:t>
      </w:r>
      <w:r>
        <w:rPr>
          <w:rFonts w:hint="eastAsia" w:ascii="宋体" w:hAnsi="宋体" w:eastAsia="仿宋_GB2312" w:cs="Times New Roman"/>
          <w:sz w:val="32"/>
          <w:szCs w:val="32"/>
        </w:rPr>
        <w:t>万元 ，其中：基本支出</w:t>
      </w:r>
      <w:r>
        <w:rPr>
          <w:rFonts w:hint="eastAsia" w:ascii="仿宋" w:hAnsi="仿宋" w:eastAsia="仿宋" w:cs="仿宋"/>
          <w:sz w:val="32"/>
          <w:szCs w:val="32"/>
          <w:lang w:val="en-US" w:eastAsia="zh-CN"/>
        </w:rPr>
        <w:t>820</w:t>
      </w:r>
      <w:r>
        <w:rPr>
          <w:rFonts w:hint="eastAsia" w:ascii="宋体" w:hAnsi="宋体" w:eastAsia="仿宋_GB2312" w:cs="Times New Roman"/>
          <w:sz w:val="32"/>
          <w:szCs w:val="32"/>
        </w:rPr>
        <w:t>万元 ；项目支出</w:t>
      </w:r>
      <w:r>
        <w:rPr>
          <w:rFonts w:hint="eastAsia" w:ascii="仿宋" w:hAnsi="仿宋" w:eastAsia="仿宋" w:cs="仿宋"/>
          <w:sz w:val="32"/>
          <w:szCs w:val="32"/>
          <w:lang w:val="en-US" w:eastAsia="zh-CN"/>
        </w:rPr>
        <w:t>1880.34</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spacing w:line="204" w:lineRule="auto"/>
        <w:ind w:firstLine="667"/>
        <w:jc w:val="left"/>
        <w:rPr>
          <w:rFonts w:hint="default" w:ascii="宋体" w:hAnsi="宋体" w:eastAsia="仿宋_GB2312" w:cs="Times New Roman"/>
          <w:sz w:val="32"/>
          <w:szCs w:val="32"/>
          <w:lang w:val="en-US" w:eastAsia="zh-CN"/>
        </w:rPr>
      </w:pPr>
      <w:bookmarkStart w:id="12" w:name="_Toc23250_WPSOffice_Level2"/>
      <w:bookmarkStart w:id="13" w:name="_Toc2892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仿宋" w:hAnsi="仿宋" w:eastAsia="仿宋" w:cs="仿宋"/>
          <w:sz w:val="32"/>
          <w:szCs w:val="32"/>
          <w:lang w:val="en-US" w:eastAsia="zh-CN"/>
        </w:rPr>
        <w:t>2649.51</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2649.51</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818</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降低</w:t>
      </w:r>
      <w:r>
        <w:rPr>
          <w:rFonts w:hint="eastAsia" w:ascii="宋体" w:hAnsi="宋体" w:eastAsia="仿宋_GB2312" w:cs="Times New Roman"/>
          <w:sz w:val="32"/>
          <w:szCs w:val="32"/>
          <w:lang w:val="en-US" w:eastAsia="zh-CN"/>
        </w:rPr>
        <w:t>23.59</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val="en-US" w:eastAsia="zh-CN"/>
        </w:rPr>
        <w:t>2021年减少综合实训楼建设项目。</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spacing w:line="204" w:lineRule="auto"/>
        <w:ind w:firstLine="667"/>
        <w:jc w:val="left"/>
        <w:rPr>
          <w:rFonts w:hint="default" w:ascii="宋体" w:hAnsi="宋体" w:eastAsia="仿宋_GB2312" w:cs="Times New Roman"/>
          <w:sz w:val="32"/>
          <w:szCs w:val="32"/>
          <w:lang w:val="en-US" w:eastAsia="zh-CN"/>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2649.51</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173.56</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val="en-US" w:eastAsia="zh-CN"/>
        </w:rPr>
        <w:t>2021年减少综合实训楼建设项目。</w:t>
      </w:r>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仿宋" w:hAnsi="仿宋" w:eastAsia="仿宋" w:cs="仿宋"/>
          <w:sz w:val="32"/>
          <w:szCs w:val="32"/>
          <w:lang w:val="en-US" w:eastAsia="zh-CN"/>
        </w:rPr>
        <w:t>2649.51</w:t>
      </w:r>
      <w:r>
        <w:rPr>
          <w:rFonts w:hint="eastAsia" w:ascii="宋体" w:hAnsi="宋体" w:eastAsia="仿宋_GB2312" w:cs="Times New Roman"/>
          <w:sz w:val="32"/>
          <w:szCs w:val="32"/>
        </w:rPr>
        <w:t>万元，主要用于以下方面：</w:t>
      </w:r>
      <w:r>
        <w:rPr>
          <w:rFonts w:hint="eastAsia" w:ascii="宋体" w:hAnsi="宋体" w:eastAsia="仿宋_GB2312" w:cs="Times New Roman"/>
          <w:sz w:val="32"/>
          <w:szCs w:val="32"/>
          <w:lang w:val="en-US" w:eastAsia="zh-CN"/>
        </w:rPr>
        <w:t>2050299</w:t>
      </w:r>
      <w:r>
        <w:rPr>
          <w:rFonts w:hint="eastAsia" w:ascii="宋体" w:hAnsi="宋体" w:eastAsia="仿宋_GB2312" w:cs="Times New Roman"/>
          <w:sz w:val="32"/>
          <w:szCs w:val="32"/>
          <w:lang w:eastAsia="zh-CN"/>
        </w:rPr>
        <w:t>其他普通教育支出</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206.46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7.79</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2050302</w:t>
      </w:r>
      <w:r>
        <w:rPr>
          <w:rFonts w:hint="eastAsia" w:ascii="宋体" w:hAnsi="宋体" w:eastAsia="仿宋_GB2312" w:cs="Times New Roman"/>
          <w:sz w:val="32"/>
          <w:szCs w:val="32"/>
          <w:lang w:eastAsia="zh-CN"/>
        </w:rPr>
        <w:t>中等职业教育</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2422.65</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91.44</w:t>
      </w:r>
      <w:r>
        <w:rPr>
          <w:rFonts w:hint="eastAsia" w:ascii="宋体" w:hAnsi="宋体" w:eastAsia="仿宋_GB2312" w:cs="Times New Roman"/>
          <w:sz w:val="32"/>
          <w:szCs w:val="32"/>
        </w:rPr>
        <w:t>%；</w:t>
      </w:r>
      <w:r>
        <w:rPr>
          <w:rFonts w:hint="eastAsia" w:ascii="宋体" w:hAnsi="宋体" w:eastAsia="仿宋_GB2312" w:cs="Times New Roman"/>
          <w:sz w:val="32"/>
          <w:szCs w:val="32"/>
          <w:lang w:val="en-US" w:eastAsia="zh-CN"/>
        </w:rPr>
        <w:t>2069999</w:t>
      </w:r>
      <w:r>
        <w:rPr>
          <w:rFonts w:hint="eastAsia" w:ascii="宋体" w:hAnsi="宋体" w:eastAsia="仿宋_GB2312" w:cs="Times New Roman"/>
          <w:sz w:val="32"/>
          <w:szCs w:val="32"/>
          <w:lang w:eastAsia="zh-CN"/>
        </w:rPr>
        <w:t>其他科学技术</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20.4</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0.77</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2649.51</w:t>
      </w:r>
      <w:r>
        <w:rPr>
          <w:rFonts w:hint="eastAsia" w:ascii="宋体" w:hAnsi="宋体" w:eastAsia="仿宋_GB2312" w:cs="Times New Roman"/>
          <w:sz w:val="32"/>
          <w:szCs w:val="32"/>
        </w:rPr>
        <w:t>万元，支出决算为</w:t>
      </w:r>
      <w:r>
        <w:rPr>
          <w:rFonts w:hint="eastAsia" w:ascii="仿宋" w:hAnsi="仿宋" w:eastAsia="仿宋" w:cs="仿宋"/>
          <w:sz w:val="32"/>
          <w:szCs w:val="32"/>
          <w:lang w:val="en-US" w:eastAsia="zh-CN"/>
        </w:rPr>
        <w:t>2649.51</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1993_WPSOffice_Level2"/>
      <w:bookmarkStart w:id="17" w:name="_Toc2895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仿宋" w:hAnsi="仿宋" w:eastAsia="仿宋" w:cs="仿宋"/>
          <w:spacing w:val="4"/>
          <w:sz w:val="32"/>
          <w:szCs w:val="32"/>
          <w:lang w:val="en-US" w:eastAsia="zh-CN"/>
        </w:rPr>
        <w:t>808.88</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686.07</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lang w:val="en-US" w:eastAsia="zh-CN"/>
        </w:rPr>
        <w:t>578.44</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lang w:val="en-US" w:eastAsia="zh-CN"/>
        </w:rPr>
        <w:t>107.63</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122.81</w:t>
      </w:r>
      <w:r>
        <w:rPr>
          <w:rFonts w:hint="eastAsia" w:ascii="宋体" w:hAnsi="宋体" w:eastAsia="仿宋_GB2312" w:cs="Times New Roman"/>
          <w:sz w:val="32"/>
          <w:szCs w:val="32"/>
        </w:rPr>
        <w:t>万元，主要包括商品和服务支出</w:t>
      </w:r>
      <w:r>
        <w:rPr>
          <w:rFonts w:hint="eastAsia" w:ascii="宋体" w:hAnsi="宋体" w:eastAsia="仿宋_GB2312" w:cs="Times New Roman"/>
          <w:sz w:val="32"/>
          <w:szCs w:val="32"/>
          <w:lang w:val="en-US" w:eastAsia="zh-CN"/>
        </w:rPr>
        <w:t>67.07</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，资本性支出</w:t>
      </w:r>
      <w:r>
        <w:rPr>
          <w:rFonts w:hint="eastAsia" w:ascii="宋体" w:hAnsi="宋体" w:eastAsia="仿宋_GB2312" w:cs="Times New Roman"/>
          <w:sz w:val="32"/>
          <w:szCs w:val="32"/>
          <w:lang w:val="en-US" w:eastAsia="zh-CN"/>
        </w:rPr>
        <w:t>55.74万元</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hint="eastAsia" w:ascii="宋体" w:hAnsi="宋体" w:eastAsia="仿宋_GB2312" w:cs="Times New Roman"/>
          <w:sz w:val="32"/>
          <w:szCs w:val="32"/>
          <w:lang w:eastAsia="zh-CN"/>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3.5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2.75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与同年预算相比减少</w:t>
      </w:r>
      <w:r>
        <w:rPr>
          <w:rFonts w:hint="eastAsia" w:ascii="宋体" w:hAnsi="宋体" w:eastAsia="仿宋_GB2312" w:cs="Times New Roman"/>
          <w:sz w:val="32"/>
          <w:szCs w:val="32"/>
          <w:lang w:val="en-US" w:eastAsia="zh-CN"/>
        </w:rPr>
        <w:t>0.75万元，原因是</w:t>
      </w:r>
      <w:r>
        <w:rPr>
          <w:rFonts w:hint="eastAsia" w:ascii="宋体" w:hAnsi="宋体" w:eastAsia="仿宋_GB2312" w:cs="Times New Roman"/>
          <w:sz w:val="32"/>
          <w:szCs w:val="32"/>
          <w:lang w:eastAsia="zh-CN"/>
        </w:rPr>
        <w:t>执行公务次数减少；</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w:t>
      </w:r>
      <w:r>
        <w:rPr>
          <w:rFonts w:hint="eastAsia" w:ascii="仿宋" w:hAnsi="仿宋" w:eastAsia="仿宋" w:cs="仿宋"/>
          <w:spacing w:val="4"/>
          <w:sz w:val="32"/>
          <w:szCs w:val="32"/>
        </w:rPr>
        <w:t>减少</w:t>
      </w:r>
      <w:r>
        <w:rPr>
          <w:rFonts w:hint="eastAsia" w:ascii="仿宋" w:hAnsi="仿宋" w:eastAsia="仿宋" w:cs="仿宋"/>
          <w:spacing w:val="4"/>
          <w:sz w:val="32"/>
          <w:szCs w:val="32"/>
          <w:lang w:val="en-US" w:eastAsia="zh-CN"/>
        </w:rPr>
        <w:t>0.25</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，原因是执行公务次数减少</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无变动</w:t>
      </w:r>
      <w:r>
        <w:rPr>
          <w:rFonts w:hint="eastAsia" w:ascii="宋体" w:hAnsi="宋体" w:eastAsia="仿宋_GB2312" w:cs="Times New Roman"/>
          <w:sz w:val="32"/>
          <w:szCs w:val="32"/>
        </w:rPr>
        <w:t>；公务接待费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无变动</w:t>
      </w:r>
      <w:r>
        <w:rPr>
          <w:rFonts w:hint="eastAsia" w:ascii="宋体" w:hAnsi="宋体" w:eastAsia="仿宋_GB2312" w:cs="Times New Roman"/>
          <w:sz w:val="32"/>
          <w:szCs w:val="32"/>
        </w:rPr>
        <w:t>；公务用车运行维护费</w:t>
      </w:r>
      <w:r>
        <w:rPr>
          <w:rFonts w:hint="eastAsia" w:ascii="仿宋" w:hAnsi="仿宋" w:eastAsia="仿宋" w:cs="仿宋"/>
          <w:spacing w:val="4"/>
          <w:sz w:val="32"/>
          <w:szCs w:val="32"/>
          <w:lang w:val="en-US" w:eastAsia="zh-CN"/>
        </w:rPr>
        <w:t>2.75</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0.25</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eastAsia="zh-CN"/>
        </w:rPr>
        <w:t>执行公务次数减少</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无变动。</w:t>
      </w:r>
      <w:bookmarkStart w:id="22" w:name="_GoBack"/>
      <w:bookmarkEnd w:id="22"/>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numPr>
          <w:ilvl w:val="0"/>
          <w:numId w:val="0"/>
        </w:numPr>
        <w:spacing w:line="204" w:lineRule="auto"/>
        <w:ind w:firstLine="600" w:firstLineChars="200"/>
        <w:jc w:val="left"/>
        <w:rPr>
          <w:rFonts w:ascii="楷体" w:hAnsi="楷体" w:eastAsia="楷体" w:cs="楷体"/>
          <w:spacing w:val="-3"/>
          <w:sz w:val="32"/>
          <w:szCs w:val="32"/>
        </w:rPr>
      </w:pPr>
      <w:r>
        <w:rPr>
          <w:rFonts w:hint="eastAsia" w:ascii="仿宋" w:hAnsi="仿宋" w:eastAsia="仿宋" w:cs="仿宋"/>
          <w:sz w:val="30"/>
          <w:szCs w:val="30"/>
          <w:highlight w:val="none"/>
          <w:lang w:val="en-US" w:eastAsia="zh-CN"/>
        </w:rPr>
        <w:t>我单位2021年度无政府性基金预算收入支出。</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numPr>
          <w:ilvl w:val="0"/>
          <w:numId w:val="0"/>
        </w:numPr>
        <w:autoSpaceDN w:val="0"/>
        <w:spacing w:line="570" w:lineRule="exact"/>
        <w:ind w:firstLine="640" w:firstLineChars="200"/>
        <w:textAlignment w:val="center"/>
        <w:rPr>
          <w:rFonts w:ascii="宋体" w:hAnsi="宋体" w:eastAsia="仿宋_GB2312" w:cs="Times New Roman"/>
          <w:sz w:val="32"/>
          <w:szCs w:val="32"/>
        </w:rPr>
      </w:pPr>
      <w:r>
        <w:rPr>
          <w:rFonts w:hint="eastAsia" w:ascii="仿宋_GB2312" w:hAnsi="宋体" w:eastAsia="仿宋_GB2312"/>
          <w:bCs/>
          <w:color w:val="000000"/>
          <w:sz w:val="32"/>
          <w:szCs w:val="32"/>
          <w:lang w:eastAsia="zh-CN"/>
        </w:rPr>
        <w:t>我单位为事业单位，无机关运行经费。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504.01</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333.33</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85.5</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85.18</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辆，其中，其他用车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widowControl/>
        <w:ind w:firstLine="640" w:firstLineChars="200"/>
        <w:jc w:val="left"/>
        <w:rPr>
          <w:rFonts w:ascii="仿宋_GB2312" w:hAnsi="仿宋_GB2312" w:eastAsia="仿宋_GB2312" w:cs="仿宋_GB2312"/>
          <w:color w:val="000000"/>
          <w:kern w:val="0"/>
          <w:sz w:val="31"/>
          <w:szCs w:val="31"/>
        </w:rPr>
      </w:pPr>
      <w:r>
        <w:rPr>
          <w:rFonts w:hint="eastAsia" w:ascii="宋体" w:hAnsi="宋体" w:eastAsia="仿宋_GB2312" w:cs="Times New Roman"/>
          <w:sz w:val="32"/>
          <w:szCs w:val="32"/>
          <w:lang w:eastAsia="zh-CN"/>
        </w:rPr>
        <w:t>我单位</w:t>
      </w:r>
      <w:r>
        <w:rPr>
          <w:rFonts w:hint="eastAsia" w:ascii="宋体" w:hAnsi="宋体" w:eastAsia="仿宋_GB2312" w:cs="Times New Roman"/>
          <w:sz w:val="32"/>
          <w:szCs w:val="32"/>
          <w:lang w:val="en-US" w:eastAsia="zh-CN"/>
        </w:rPr>
        <w:t>2021年度无绩效评价</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32537"/>
      <w:bookmarkStart w:id="21" w:name="_Toc8549_WPSOffice_Level1"/>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ZDc0MmQ4ODA4ZTgwYmM4M2VjNDM5NmJhZTRkODcifQ=="/>
  </w:docVars>
  <w:rsids>
    <w:rsidRoot w:val="7E3F0B7D"/>
    <w:rsid w:val="000014A7"/>
    <w:rsid w:val="00052B5B"/>
    <w:rsid w:val="00774AFB"/>
    <w:rsid w:val="00E4217F"/>
    <w:rsid w:val="0E115DFD"/>
    <w:rsid w:val="11D27EAE"/>
    <w:rsid w:val="1F0602B9"/>
    <w:rsid w:val="20C77A6B"/>
    <w:rsid w:val="20D97C1B"/>
    <w:rsid w:val="23553F43"/>
    <w:rsid w:val="299664C8"/>
    <w:rsid w:val="2C201B2F"/>
    <w:rsid w:val="361F5725"/>
    <w:rsid w:val="3F28132A"/>
    <w:rsid w:val="49221B6F"/>
    <w:rsid w:val="60854874"/>
    <w:rsid w:val="6544153D"/>
    <w:rsid w:val="68CD37BD"/>
    <w:rsid w:val="6C940C35"/>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2909</Words>
  <Characters>3189</Characters>
  <Lines>5</Lines>
  <Paragraphs>7</Paragraphs>
  <TotalTime>1</TotalTime>
  <ScaleCrop>false</ScaleCrop>
  <LinksUpToDate>false</LinksUpToDate>
  <CharactersWithSpaces>3240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Administrator</cp:lastModifiedBy>
  <cp:lastPrinted>2021-10-28T11:45:00Z</cp:lastPrinted>
  <dcterms:modified xsi:type="dcterms:W3CDTF">2022-10-20T12:23:06Z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F065EFDB18594B2D86C857065207B405</vt:lpwstr>
  </property>
</Properties>
</file>