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朔州市朔城区行政审批服务管理局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adjustRightInd w:val="0"/>
        <w:snapToGrid w:val="0"/>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贯彻执行党中央、国务院、省委、省政府和市委、市政府关于行政审批、政务改革、政务服务、政务信息管理和</w:t>
      </w:r>
      <w:r>
        <w:rPr>
          <w:rFonts w:hint="eastAsia" w:ascii="仿宋_GB2312" w:hAnsi="仿宋_GB2312" w:eastAsia="仿宋_GB2312" w:cs="仿宋_GB2312"/>
          <w:sz w:val="32"/>
          <w:szCs w:val="32"/>
          <w:lang w:eastAsia="zh-CN"/>
        </w:rPr>
        <w:t>政府采购管理</w:t>
      </w:r>
      <w:r>
        <w:rPr>
          <w:rFonts w:hint="eastAsia" w:ascii="仿宋_GB2312" w:hAnsi="仿宋_GB2312" w:eastAsia="仿宋_GB2312" w:cs="仿宋_GB2312"/>
          <w:sz w:val="32"/>
          <w:szCs w:val="32"/>
        </w:rPr>
        <w:t>的方针政策、法律法规</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区委、区政府的决策部署。统筹指导、协调、监督、推进全区各级政务服务、</w:t>
      </w:r>
      <w:r>
        <w:rPr>
          <w:rFonts w:hint="eastAsia" w:ascii="仿宋_GB2312" w:hAnsi="仿宋_GB2312" w:eastAsia="仿宋_GB2312" w:cs="仿宋_GB2312"/>
          <w:sz w:val="32"/>
          <w:szCs w:val="32"/>
          <w:lang w:eastAsia="zh-CN"/>
        </w:rPr>
        <w:t>政府采购</w:t>
      </w:r>
      <w:r>
        <w:rPr>
          <w:rFonts w:hint="eastAsia" w:ascii="仿宋_GB2312" w:hAnsi="仿宋_GB2312" w:eastAsia="仿宋_GB2312" w:cs="仿宋_GB2312"/>
          <w:sz w:val="32"/>
          <w:szCs w:val="32"/>
        </w:rPr>
        <w:t>体系建设及全区政务改革和管理工作。</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负责组织开展全区政务改革和管理有关重大和长远问题的调查研究，起草相关规范性文件，组织各级各部门落实区委、区政府重要领域、关键环节的重大政务改革举措。</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推进全区政务服务体系和政务服务标准化建设，制订全区审批服务运行评价标准，建立相应考核评价机制。负责优化简化线上线下政务服务流程，梳理、编制、公布“马上办、网上办、就近办、一次办”事项清单，对政务服务事项实行清单化管理，规范政务服务行为。</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负责组织推进全区行政审批制度改革工作，承担区级行政审批制度改革具体工作。负责推进区级相对集中行政许可权改革工作，推行“大厅之外无审批”“一枚印章管审批”。</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eastAsia="仿宋_GB2312"/>
          <w:sz w:val="32"/>
          <w:szCs w:val="32"/>
        </w:rPr>
        <w:t>负责统筹协调、指导、监督、推进全</w:t>
      </w:r>
      <w:r>
        <w:rPr>
          <w:rFonts w:hint="eastAsia" w:eastAsia="仿宋_GB2312"/>
          <w:sz w:val="32"/>
          <w:szCs w:val="32"/>
        </w:rPr>
        <w:t>区</w:t>
      </w:r>
      <w:r>
        <w:rPr>
          <w:rFonts w:hint="eastAsia" w:eastAsia="仿宋_GB2312"/>
          <w:sz w:val="32"/>
          <w:szCs w:val="32"/>
          <w:lang w:eastAsia="zh-CN"/>
        </w:rPr>
        <w:t>政府采购</w:t>
      </w:r>
      <w:r>
        <w:rPr>
          <w:rFonts w:eastAsia="仿宋_GB2312"/>
          <w:sz w:val="32"/>
          <w:szCs w:val="32"/>
        </w:rPr>
        <w:t>工作。负责编制全</w:t>
      </w:r>
      <w:r>
        <w:rPr>
          <w:rFonts w:hint="eastAsia" w:eastAsia="仿宋_GB2312"/>
          <w:sz w:val="32"/>
          <w:szCs w:val="32"/>
        </w:rPr>
        <w:t>区</w:t>
      </w:r>
      <w:r>
        <w:rPr>
          <w:rFonts w:eastAsia="仿宋_GB2312"/>
          <w:sz w:val="32"/>
          <w:szCs w:val="32"/>
        </w:rPr>
        <w:t>政府采购目录。负责整合建设和管理全</w:t>
      </w:r>
      <w:r>
        <w:rPr>
          <w:rFonts w:hint="eastAsia" w:eastAsia="仿宋_GB2312"/>
          <w:sz w:val="32"/>
          <w:szCs w:val="32"/>
        </w:rPr>
        <w:t>区</w:t>
      </w:r>
      <w:r>
        <w:rPr>
          <w:rFonts w:eastAsia="仿宋_GB2312"/>
          <w:sz w:val="32"/>
          <w:szCs w:val="32"/>
        </w:rPr>
        <w:t>统一的综合评标专家库。</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负责制订行政审批、公共服务、</w:t>
      </w:r>
      <w:r>
        <w:rPr>
          <w:rFonts w:hint="eastAsia" w:ascii="仿宋_GB2312" w:hAnsi="仿宋_GB2312" w:eastAsia="仿宋_GB2312" w:cs="仿宋_GB2312"/>
          <w:sz w:val="32"/>
          <w:szCs w:val="32"/>
          <w:lang w:eastAsia="zh-CN"/>
        </w:rPr>
        <w:t>政府采购</w:t>
      </w:r>
      <w:r>
        <w:rPr>
          <w:rFonts w:hint="eastAsia" w:ascii="仿宋_GB2312" w:hAnsi="仿宋_GB2312" w:eastAsia="仿宋_GB2312" w:cs="仿宋_GB2312"/>
          <w:sz w:val="32"/>
          <w:szCs w:val="32"/>
        </w:rPr>
        <w:t>中介服务标准体系，清理规范中介服务事项和机构。负责对进入区级政务服务平台中介服务机构的管理、监督工作。</w:t>
      </w:r>
      <w:r>
        <w:rPr>
          <w:rFonts w:eastAsia="仿宋_GB2312"/>
          <w:sz w:val="32"/>
          <w:szCs w:val="32"/>
        </w:rPr>
        <w:t>负责建设全</w:t>
      </w:r>
      <w:r>
        <w:rPr>
          <w:rFonts w:hint="eastAsia" w:eastAsia="仿宋_GB2312"/>
          <w:sz w:val="32"/>
          <w:szCs w:val="32"/>
        </w:rPr>
        <w:t>区</w:t>
      </w:r>
      <w:r>
        <w:rPr>
          <w:rFonts w:eastAsia="仿宋_GB2312"/>
          <w:sz w:val="32"/>
          <w:szCs w:val="32"/>
        </w:rPr>
        <w:t>中介服务网上交易平台。</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负责统筹推进全区“互联网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政务服务”工作。负责全区一体化在线政务服务平台建设。承担区级在线政务服务平台的管理、维护工作。</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拟订并组织实施全区政务大数据发展应用规划和政策措施。负责推进全区政务信息系统集约建设运维、政府各部门业务协同和政务数据资源融合共享。负责建立完善数据开放平台和标准体系，推动政府数据开放共享利用。承担“政务云”平台建设，建立“政务上云”制度、标准体系。负责统一管理政务数据，统筹规划全区政务服务网络建设，统筹管理区直部门政务信息系统建设项目和资金，推动实现全区域“一平台、一张网、一个库”。</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统筹推进全区政务服务平台“互联网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监管”体系建设。负责整合各类监管信息资源，汇集全区各级监管部门监管业务结果数据。负责对区政府有关部门及其所属单位开展行政审批、公共服务、</w:t>
      </w:r>
      <w:r>
        <w:rPr>
          <w:rFonts w:hint="eastAsia" w:ascii="仿宋_GB2312" w:hAnsi="仿宋_GB2312" w:eastAsia="仿宋_GB2312" w:cs="仿宋_GB2312"/>
          <w:sz w:val="32"/>
          <w:szCs w:val="32"/>
          <w:lang w:eastAsia="zh-CN"/>
        </w:rPr>
        <w:t>政府采购</w:t>
      </w:r>
      <w:r>
        <w:rPr>
          <w:rFonts w:hint="eastAsia" w:ascii="仿宋_GB2312" w:hAnsi="仿宋_GB2312" w:eastAsia="仿宋_GB2312" w:cs="仿宋_GB2312"/>
          <w:sz w:val="32"/>
          <w:szCs w:val="32"/>
        </w:rPr>
        <w:t>等工作的行政效能监察。承办、转办和督办行政审批、公共服务和</w:t>
      </w:r>
      <w:r>
        <w:rPr>
          <w:rFonts w:hint="eastAsia" w:ascii="仿宋_GB2312" w:hAnsi="仿宋_GB2312" w:eastAsia="仿宋_GB2312" w:cs="仿宋_GB2312"/>
          <w:sz w:val="32"/>
          <w:szCs w:val="32"/>
          <w:lang w:eastAsia="zh-CN"/>
        </w:rPr>
        <w:t>政府采购</w:t>
      </w:r>
      <w:r>
        <w:rPr>
          <w:rFonts w:hint="eastAsia" w:ascii="仿宋_GB2312" w:hAnsi="仿宋_GB2312" w:eastAsia="仿宋_GB2312" w:cs="仿宋_GB2312"/>
          <w:sz w:val="32"/>
          <w:szCs w:val="32"/>
        </w:rPr>
        <w:t>相关投诉举报，组织开展绩效考核。</w:t>
      </w:r>
    </w:p>
    <w:p>
      <w:pPr>
        <w:adjustRightInd w:val="0"/>
        <w:snapToGrid w:val="0"/>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承担区人民政府优化营商环境相关职责。</w:t>
      </w:r>
    </w:p>
    <w:p>
      <w:pPr>
        <w:adjustRightInd w:val="0"/>
        <w:snapToGrid w:val="0"/>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完成区委、区政府交办的其他任务。</w:t>
      </w:r>
    </w:p>
    <w:p>
      <w:pPr>
        <w:pStyle w:val="2"/>
        <w:numPr>
          <w:ilvl w:val="0"/>
          <w:numId w:val="0"/>
        </w:numPr>
        <w:ind w:firstLine="640" w:firstLineChars="200"/>
        <w:rPr>
          <w:rFonts w:hint="eastAsia" w:ascii="仿宋" w:hAnsi="仿宋" w:eastAsia="仿宋" w:cs="仿宋"/>
          <w:b w:val="0"/>
          <w:bCs/>
          <w:color w:val="auto"/>
          <w:kern w:val="2"/>
          <w:sz w:val="30"/>
          <w:szCs w:val="30"/>
          <w:highlight w:val="none"/>
          <w:lang w:val="en-US" w:eastAsia="zh-CN" w:bidi="ar-SA"/>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与区委编办有关职责分工。区委编办负责组织推进和完善政府部门权责清单制度，统筹协调权责清单管理和执行情况监督。区行政审批服务管理局负责配合推进和完善权责清单制度，具体承担区级权责清单梳理规范、动态调整等相关管理工作，对乡镇、街道办事处权责清单管理工作进行指导。</w:t>
      </w:r>
      <w:r>
        <w:rPr>
          <w:rFonts w:hint="eastAsia" w:ascii="仿宋" w:hAnsi="仿宋" w:eastAsia="仿宋" w:cs="仿宋"/>
          <w:b w:val="0"/>
          <w:bCs/>
          <w:color w:val="auto"/>
          <w:kern w:val="2"/>
          <w:sz w:val="30"/>
          <w:szCs w:val="30"/>
          <w:highlight w:val="none"/>
          <w:lang w:val="en-US" w:eastAsia="zh-CN" w:bidi="ar-SA"/>
        </w:rPr>
        <w:t xml:space="preserve">                     </w:t>
      </w:r>
    </w:p>
    <w:p>
      <w:pPr>
        <w:pStyle w:val="2"/>
        <w:numPr>
          <w:ilvl w:val="0"/>
          <w:numId w:val="0"/>
        </w:numPr>
        <w:ind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eastAsia="zh-CN"/>
        </w:rPr>
        <w:t>我单位为一级单位，下属二级单位</w:t>
      </w:r>
      <w:r>
        <w:rPr>
          <w:rFonts w:hint="eastAsia" w:ascii="仿宋" w:hAnsi="仿宋" w:eastAsia="仿宋" w:cs="仿宋"/>
          <w:b w:val="0"/>
          <w:bCs/>
          <w:color w:val="auto"/>
          <w:sz w:val="30"/>
          <w:szCs w:val="30"/>
          <w:highlight w:val="none"/>
          <w:lang w:val="en-US" w:eastAsia="zh-CN"/>
        </w:rPr>
        <w:t>2个，分别是：</w:t>
      </w:r>
    </w:p>
    <w:p>
      <w:pPr>
        <w:ind w:firstLine="600" w:firstLineChars="200"/>
        <w:rPr>
          <w:rFonts w:hint="eastAsia" w:ascii="仿宋" w:hAnsi="仿宋" w:eastAsia="仿宋" w:cs="仿宋"/>
          <w:sz w:val="30"/>
          <w:szCs w:val="30"/>
        </w:rPr>
      </w:pPr>
      <w:r>
        <w:rPr>
          <w:rFonts w:hint="eastAsia" w:ascii="仿宋" w:hAnsi="仿宋" w:eastAsia="仿宋" w:cs="仿宋"/>
          <w:b w:val="0"/>
          <w:bCs/>
          <w:color w:val="auto"/>
          <w:kern w:val="2"/>
          <w:sz w:val="30"/>
          <w:szCs w:val="30"/>
          <w:highlight w:val="none"/>
          <w:lang w:val="en-US" w:eastAsia="zh-CN" w:bidi="ar-SA"/>
        </w:rPr>
        <w:t>1、朔城区营商环境促进中心。主要职能：</w:t>
      </w:r>
      <w:r>
        <w:rPr>
          <w:rFonts w:hint="eastAsia" w:ascii="仿宋" w:hAnsi="仿宋" w:eastAsia="仿宋" w:cs="仿宋"/>
          <w:sz w:val="30"/>
          <w:szCs w:val="30"/>
        </w:rPr>
        <w:t>协助区行政审批服务管理局制定区级营商环境服务和政府采购管理办法、工作流程和服务规范并组织实施。负责对进入朔州市公共资源交易平台项目交易活动的组织、协调、见证、现场服务交易全过程。协助监管部门查处现场交易、采购违法违规违纪行为。完成区行政审批服务管理局交办的其他任务。</w:t>
      </w:r>
    </w:p>
    <w:p>
      <w:pPr>
        <w:spacing w:line="800" w:lineRule="exact"/>
        <w:ind w:firstLine="600" w:firstLineChars="200"/>
        <w:rPr>
          <w:rFonts w:hint="eastAsia" w:ascii="仿宋" w:hAnsi="仿宋" w:eastAsia="仿宋" w:cs="仿宋"/>
          <w:bCs/>
          <w:sz w:val="30"/>
          <w:szCs w:val="30"/>
        </w:rPr>
      </w:pPr>
      <w:r>
        <w:rPr>
          <w:rFonts w:hint="eastAsia" w:ascii="仿宋" w:hAnsi="仿宋" w:eastAsia="仿宋" w:cs="仿宋"/>
          <w:b w:val="0"/>
          <w:bCs/>
          <w:color w:val="auto"/>
          <w:kern w:val="2"/>
          <w:sz w:val="30"/>
          <w:szCs w:val="30"/>
          <w:highlight w:val="none"/>
          <w:lang w:val="en-US" w:eastAsia="zh-CN" w:bidi="ar-SA"/>
        </w:rPr>
        <w:t>2、朔城区数字政府服务中心。主要职能：</w:t>
      </w:r>
      <w:r>
        <w:rPr>
          <w:rFonts w:hint="eastAsia" w:ascii="仿宋" w:hAnsi="仿宋" w:eastAsia="仿宋" w:cs="仿宋"/>
          <w:bCs/>
          <w:sz w:val="30"/>
          <w:szCs w:val="30"/>
        </w:rPr>
        <w:t>拟定全区</w:t>
      </w: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HYPERLINK "https://www.baidu.com/s?wd=%E6%94%BF%E5%8A%A1%E5%85%AC%E5%BC%80&amp;tn=44039180_cpr&amp;fenlei=mv6quAkxTZn0IZRqIHckPjm4nH00T1Y4PH6knyRsPA7huyN-m1D30ZwV5Hcvrjm3rH6sPfKWUMw85HfYnjn4nH6sgvPsT6KdThsqpZwYTjCEQLGCpyw9Uz4Bmy-bIi4WUvYETgN-TLwGUv3EnHTLPHDvPjc4PjbYP1bsrHcY"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政务公开</w:t>
      </w:r>
      <w:r>
        <w:rPr>
          <w:rFonts w:hint="eastAsia" w:ascii="仿宋" w:hAnsi="仿宋" w:eastAsia="仿宋" w:cs="仿宋"/>
          <w:bCs/>
          <w:sz w:val="30"/>
          <w:szCs w:val="30"/>
        </w:rPr>
        <w:fldChar w:fldCharType="end"/>
      </w:r>
      <w:r>
        <w:rPr>
          <w:rFonts w:hint="eastAsia" w:ascii="仿宋" w:hAnsi="仿宋" w:eastAsia="仿宋" w:cs="仿宋"/>
          <w:bCs/>
          <w:sz w:val="30"/>
          <w:szCs w:val="30"/>
        </w:rPr>
        <w:t>工作和政务服务机构内部建设规划，并组织实施。负责提供本区政务咨询服务，协调督办中心政务窗口各类行政许可事项的受理、审批、反馈。负责全区</w:t>
      </w: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HYPERLINK "https://www.baidu.com/s?wd=%E6%94%BF%E5%8A%A1%E5%85%AC%E5%BC%80&amp;tn=44039180_cpr&amp;fenlei=mv6quAkxTZn0IZRqIHckPjm4nH00T1Y4PH6knyRsPA7huyN-m1D30ZwV5Hcvrjm3rH6sPfKWUMw85HfYnjn4nH6sgvPsT6KdThsqpZwYTjCEQLGCpyw9Uz4Bmy-bIi4WUvYETgN-TLwGUv3EnHTLPHDvPjc4PjbYP1bsrHcY"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政务公开</w:t>
      </w:r>
      <w:r>
        <w:rPr>
          <w:rFonts w:hint="eastAsia" w:ascii="仿宋" w:hAnsi="仿宋" w:eastAsia="仿宋" w:cs="仿宋"/>
          <w:bCs/>
          <w:sz w:val="30"/>
          <w:szCs w:val="30"/>
        </w:rPr>
        <w:fldChar w:fldCharType="end"/>
      </w:r>
      <w:r>
        <w:rPr>
          <w:rFonts w:hint="eastAsia" w:ascii="仿宋" w:hAnsi="仿宋" w:eastAsia="仿宋" w:cs="仿宋"/>
          <w:bCs/>
          <w:sz w:val="30"/>
          <w:szCs w:val="30"/>
        </w:rPr>
        <w:t>、政府信息公开、公共企事业单位办事公开的指导、协调、服务、监督和考核等工作。负责中心政务窗口工作人员的管理、监督和考核工作，受理、交办、督办中心政务窗口行政</w:t>
      </w:r>
      <w:r>
        <w:rPr>
          <w:rFonts w:hint="eastAsia" w:ascii="仿宋" w:hAnsi="仿宋" w:eastAsia="仿宋" w:cs="仿宋"/>
          <w:bCs/>
          <w:sz w:val="30"/>
          <w:szCs w:val="30"/>
          <w:lang w:eastAsia="zh-CN"/>
        </w:rPr>
        <w:t>、</w:t>
      </w:r>
      <w:r>
        <w:rPr>
          <w:rFonts w:hint="eastAsia" w:ascii="仿宋" w:hAnsi="仿宋" w:eastAsia="仿宋" w:cs="仿宋"/>
          <w:bCs/>
          <w:sz w:val="30"/>
          <w:szCs w:val="30"/>
        </w:rPr>
        <w:t>效能投诉。负责提供有关行政许可事项及政务服务事项的带领代办服务。</w:t>
      </w:r>
    </w:p>
    <w:p>
      <w:pPr>
        <w:pStyle w:val="2"/>
        <w:rPr>
          <w:rFonts w:hint="eastAsia" w:ascii="仿宋" w:hAnsi="仿宋" w:eastAsia="仿宋" w:cs="仿宋"/>
          <w:bCs/>
          <w:kern w:val="2"/>
          <w:sz w:val="30"/>
          <w:szCs w:val="30"/>
          <w:lang w:val="en-US" w:eastAsia="zh-CN" w:bidi="ar-SA"/>
        </w:rPr>
      </w:pPr>
      <w:r>
        <w:rPr>
          <w:rFonts w:hint="eastAsia" w:ascii="仿宋" w:hAnsi="仿宋" w:eastAsia="仿宋" w:cs="仿宋"/>
          <w:bCs/>
          <w:kern w:val="2"/>
          <w:sz w:val="30"/>
          <w:szCs w:val="30"/>
          <w:lang w:val="en-US" w:eastAsia="zh-CN" w:bidi="ar-SA"/>
        </w:rPr>
        <w:t>从预算单位构成看，本次决算包括：本级决算及所属二级单位决算。</w:t>
      </w:r>
    </w:p>
    <w:p>
      <w:pPr>
        <w:ind w:firstLine="1560" w:firstLineChars="500"/>
        <w:jc w:val="both"/>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年度收入总计 </w:t>
      </w:r>
      <w:r>
        <w:rPr>
          <w:rFonts w:hint="eastAsia" w:ascii="宋体" w:hAnsi="宋体" w:eastAsia="仿宋_GB2312" w:cs="Times New Roman"/>
          <w:sz w:val="32"/>
          <w:szCs w:val="32"/>
          <w:lang w:val="en-US" w:eastAsia="zh-CN"/>
        </w:rPr>
        <w:t>953.34万元</w:t>
      </w:r>
      <w:r>
        <w:rPr>
          <w:rFonts w:hint="eastAsia" w:ascii="宋体" w:hAnsi="宋体" w:eastAsia="仿宋_GB2312" w:cs="Times New Roman"/>
          <w:sz w:val="32"/>
          <w:szCs w:val="32"/>
        </w:rPr>
        <w:t>、 支出总计</w:t>
      </w:r>
      <w:r>
        <w:rPr>
          <w:rFonts w:hint="eastAsia" w:ascii="宋体" w:hAnsi="宋体" w:eastAsia="仿宋_GB2312" w:cs="Times New Roman"/>
          <w:sz w:val="32"/>
          <w:szCs w:val="32"/>
          <w:lang w:val="en-US" w:eastAsia="zh-CN"/>
        </w:rPr>
        <w:t>953.34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151.46</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151.46</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人员调入以及增加了好差评系统建设工程项目。</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hint="eastAsia" w:ascii="仿宋" w:hAnsi="仿宋" w:eastAsia="仿宋_GB2312" w:cs="仿宋"/>
          <w:spacing w:val="-4"/>
          <w:sz w:val="32"/>
          <w:szCs w:val="32"/>
          <w:lang w:eastAsia="zh-CN"/>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953.34</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953.34</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953.34</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569.52</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383.82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953.34</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953.34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151.46</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18.89</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人员调入以及增加了好差评系统建设工程项目。</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953.34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151.46</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人员调入以及增加了好差评系统建设工程项目。</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953.34</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2010301行政运行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278.53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29.22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2010302一般行政管理事务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4.41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2010303机关服务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500.04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52.45</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2010603机关服务支出117.78万元，占12.35%；2100410突发公共卫生事件应急处理支出9.99万元，占1.05%；2299999其他支出5万元，占0.52%</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eastAsia="zh-CN"/>
        </w:rPr>
        <w:t>为</w:t>
      </w:r>
      <w:r>
        <w:rPr>
          <w:rFonts w:hint="eastAsia" w:ascii="宋体" w:hAnsi="宋体" w:eastAsia="仿宋_GB2312" w:cs="Times New Roman"/>
          <w:sz w:val="32"/>
          <w:szCs w:val="32"/>
          <w:lang w:val="en-US" w:eastAsia="zh-CN"/>
        </w:rPr>
        <w:t>953.34</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953.34</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569.52</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503.48</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502.47</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1.02</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66.04</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66.04</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10214_WPSOffice_Level2"/>
      <w:bookmarkStart w:id="19" w:name="_Toc9131_WPSOffice_Level2"/>
      <w:r>
        <w:rPr>
          <w:rFonts w:hint="eastAsia" w:ascii="宋体" w:hAnsi="宋体" w:eastAsia="仿宋_GB2312" w:cs="Times New Roman"/>
          <w:sz w:val="32"/>
          <w:szCs w:val="32"/>
          <w:lang w:eastAsia="zh-CN"/>
        </w:rPr>
        <w:t>我部门无三公经费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我部门无政府性基金。</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60.65</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年增加</w:t>
      </w:r>
      <w:r>
        <w:rPr>
          <w:rFonts w:hint="eastAsia" w:ascii="宋体" w:hAnsi="宋体" w:eastAsia="仿宋_GB2312" w:cs="Times New Roman"/>
          <w:sz w:val="32"/>
          <w:szCs w:val="32"/>
          <w:lang w:val="en-US" w:eastAsia="zh-CN"/>
        </w:rPr>
        <w:t>37.49</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161.87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2021年增加了临时工工资。</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w:t>
      </w:r>
      <w:r>
        <w:rPr>
          <w:rFonts w:hint="eastAsia" w:ascii="宋体" w:hAnsi="宋体" w:eastAsia="仿宋_GB2312" w:cs="Times New Roman"/>
          <w:sz w:val="32"/>
          <w:szCs w:val="32"/>
          <w:lang w:eastAsia="zh-CN"/>
        </w:rPr>
        <w:t>部门</w:t>
      </w:r>
      <w:r>
        <w:rPr>
          <w:rFonts w:hint="eastAsia" w:ascii="宋体" w:hAnsi="宋体" w:eastAsia="仿宋_GB2312" w:cs="Times New Roman"/>
          <w:sz w:val="32"/>
          <w:szCs w:val="32"/>
        </w:rPr>
        <w:t>政府采购总额</w:t>
      </w:r>
      <w:r>
        <w:rPr>
          <w:rFonts w:hint="eastAsia" w:ascii="宋体" w:hAnsi="宋体" w:eastAsia="仿宋_GB2312" w:cs="Times New Roman"/>
          <w:sz w:val="32"/>
          <w:szCs w:val="32"/>
          <w:lang w:val="en-US" w:eastAsia="zh-CN"/>
        </w:rPr>
        <w:t>21</w:t>
      </w:r>
      <w:r>
        <w:rPr>
          <w:rFonts w:hint="eastAsia" w:ascii="宋体" w:hAnsi="宋体" w:eastAsia="仿宋_GB2312" w:cs="Times New Roman"/>
          <w:sz w:val="32"/>
          <w:szCs w:val="32"/>
        </w:rPr>
        <w:t>万元，其中：政府采购货物</w:t>
      </w:r>
      <w:r>
        <w:rPr>
          <w:rFonts w:hint="eastAsia" w:ascii="宋体" w:hAnsi="宋体" w:eastAsia="仿宋_GB2312" w:cs="Times New Roman"/>
          <w:sz w:val="32"/>
          <w:szCs w:val="32"/>
          <w:lang w:val="en-US" w:eastAsia="zh-CN"/>
        </w:rPr>
        <w:t>21</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宋体" w:hAnsi="宋体" w:eastAsia="仿宋_GB2312" w:cs="Times New Roman"/>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176.86</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640" w:firstLineChars="200"/>
        <w:rPr>
          <w:rFonts w:ascii="宋体" w:hAnsi="宋体" w:eastAsia="仿宋_GB2312"/>
          <w:sz w:val="32"/>
          <w:szCs w:val="32"/>
        </w:rPr>
      </w:pPr>
      <w:r>
        <w:rPr>
          <w:rFonts w:hint="eastAsia" w:ascii="宋体" w:hAnsi="宋体" w:eastAsia="仿宋_GB2312"/>
          <w:sz w:val="32"/>
          <w:szCs w:val="32"/>
        </w:rPr>
        <w:t>量入为出，达到收支平衡，实事求是，力保正常运转，定期分析，提高绩效。</w:t>
      </w:r>
    </w:p>
    <w:p>
      <w:pPr>
        <w:widowControl/>
        <w:ind w:firstLine="320" w:firstLineChars="100"/>
        <w:jc w:val="left"/>
        <w:rPr>
          <w:rFonts w:ascii="仿宋_GB2312" w:hAnsi="仿宋_GB2312" w:eastAsia="仿宋_GB2312" w:cs="仿宋_GB2312"/>
          <w:color w:val="000000"/>
          <w:kern w:val="0"/>
          <w:sz w:val="31"/>
          <w:szCs w:val="31"/>
        </w:rPr>
      </w:pPr>
      <w:r>
        <w:rPr>
          <w:rFonts w:ascii="宋体" w:hAnsi="宋体" w:eastAsia="仿宋_GB2312"/>
          <w:sz w:val="32"/>
          <w:szCs w:val="32"/>
        </w:rPr>
        <w:t xml:space="preserve">  </w:t>
      </w:r>
      <w:r>
        <w:rPr>
          <w:rFonts w:hint="eastAsia" w:ascii="宋体" w:hAnsi="宋体" w:eastAsia="仿宋_GB2312"/>
          <w:sz w:val="32"/>
          <w:szCs w:val="32"/>
        </w:rPr>
        <w:t>健全财务管理制度，精打细算，提高资金使用效益。重大经费支出实行一事一议，集体运用评价结果，收支平衡。</w:t>
      </w:r>
    </w:p>
    <w:p>
      <w:pPr>
        <w:spacing w:line="204" w:lineRule="auto"/>
        <w:jc w:val="left"/>
        <w:rPr>
          <w:rFonts w:ascii="楷体" w:hAnsi="楷体" w:eastAsia="楷体" w:cs="楷体"/>
          <w:spacing w:val="-3"/>
          <w:sz w:val="32"/>
          <w:szCs w:val="32"/>
        </w:rPr>
      </w:pPr>
      <w:bookmarkStart w:id="22" w:name="_GoBack"/>
      <w:bookmarkEnd w:id="22"/>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YTc0YTZmNzllNzBmODMwOWQ4OGJjZWNlNzg5NGYifQ=="/>
  </w:docVars>
  <w:rsids>
    <w:rsidRoot w:val="7E3F0B7D"/>
    <w:rsid w:val="000014A7"/>
    <w:rsid w:val="00052B5B"/>
    <w:rsid w:val="00774AFB"/>
    <w:rsid w:val="00E4217F"/>
    <w:rsid w:val="08B044BC"/>
    <w:rsid w:val="0E115DFD"/>
    <w:rsid w:val="11226799"/>
    <w:rsid w:val="11D27EAE"/>
    <w:rsid w:val="20D97C1B"/>
    <w:rsid w:val="23553F43"/>
    <w:rsid w:val="299664C8"/>
    <w:rsid w:val="3EDF6553"/>
    <w:rsid w:val="3F28132A"/>
    <w:rsid w:val="43396A73"/>
    <w:rsid w:val="44940FB2"/>
    <w:rsid w:val="48506238"/>
    <w:rsid w:val="49221B6F"/>
    <w:rsid w:val="6544153D"/>
    <w:rsid w:val="68435322"/>
    <w:rsid w:val="68CD37BD"/>
    <w:rsid w:val="6C940C35"/>
    <w:rsid w:val="7DA20E89"/>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5001</Words>
  <Characters>5250</Characters>
  <Lines>5</Lines>
  <Paragraphs>7</Paragraphs>
  <TotalTime>0</TotalTime>
  <ScaleCrop>false</ScaleCrop>
  <LinksUpToDate>false</LinksUpToDate>
  <CharactersWithSpaces>5278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2022-10-21T03:47:25Z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42DED325E03849929D9709D5B8A983E4</vt:lpwstr>
  </property>
</Properties>
</file>