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default" w:ascii="黑体" w:eastAsia="黑体"/>
          <w:sz w:val="44"/>
          <w:szCs w:val="44"/>
          <w:lang w:val="en-US" w:eastAsia="zh-CN"/>
        </w:rPr>
      </w:pPr>
      <w:r>
        <w:rPr>
          <w:rFonts w:hint="eastAsia" w:ascii="黑体" w:eastAsia="黑体"/>
          <w:sz w:val="44"/>
          <w:szCs w:val="44"/>
          <w:lang w:val="en-US" w:eastAsia="zh-CN"/>
        </w:rPr>
        <w:t>朔州市朔城区现代农业发展服务中心</w:t>
      </w:r>
    </w:p>
    <w:p>
      <w:pPr>
        <w:jc w:val="center"/>
        <w:rPr>
          <w:rFonts w:ascii="宋体" w:hAnsi="宋体" w:cs="宋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spacing w:line="640" w:lineRule="exact"/>
        <w:ind w:firstLine="480" w:firstLineChars="150"/>
        <w:textAlignment w:val="baseline"/>
        <w:rPr>
          <w:rFonts w:ascii="仿宋" w:hAnsi="仿宋" w:eastAsia="仿宋" w:cs="仿宋_GB2312"/>
          <w:sz w:val="32"/>
          <w:szCs w:val="32"/>
        </w:rPr>
      </w:pPr>
      <w:r>
        <w:rPr>
          <w:rFonts w:hint="eastAsia" w:ascii="仿宋" w:hAnsi="仿宋" w:eastAsia="仿宋" w:cs="仿宋_GB2312"/>
          <w:sz w:val="32"/>
          <w:szCs w:val="32"/>
          <w:lang w:val="en-US" w:eastAsia="zh-CN"/>
        </w:rPr>
        <w:t>1.</w:t>
      </w:r>
      <w:r>
        <w:rPr>
          <w:rFonts w:hint="eastAsia" w:ascii="仿宋" w:hAnsi="仿宋" w:eastAsia="仿宋" w:cs="仿宋_GB2312"/>
          <w:sz w:val="32"/>
          <w:szCs w:val="32"/>
        </w:rPr>
        <w:t>贯彻执行党中央、国务院关于现代农业农村发展的方针政策和决策部署，落实省、市、区党委政府对农业农村有关工作要求；承担耕地质量保护、土壤改良等服务工作；对农业产业化项目、贷款贴息相关工作提供技术支持和服务保障；为全区农业技术推广、农业品牌认证推荐、种子推广培育、优势特色产业发展等相关工作提供技术支持和服务保障;负责对粮食、果业、药材、蔬菜、药茶产业发展的技术指导以及农作物病虫害和有害生物的防治。</w:t>
      </w:r>
    </w:p>
    <w:p>
      <w:pPr>
        <w:spacing w:line="640" w:lineRule="exact"/>
        <w:ind w:firstLine="482" w:firstLineChars="150"/>
        <w:textAlignment w:val="baseline"/>
        <w:rPr>
          <w:rFonts w:ascii="仿宋" w:hAnsi="仿宋" w:eastAsia="仿宋" w:cs="仿宋_GB2312"/>
          <w:sz w:val="32"/>
          <w:szCs w:val="32"/>
        </w:rPr>
      </w:pPr>
      <w:r>
        <w:rPr>
          <w:rFonts w:hint="eastAsia" w:ascii="仿宋" w:hAnsi="仿宋" w:eastAsia="仿宋" w:cs="仿宋_GB2312"/>
          <w:b/>
          <w:sz w:val="32"/>
          <w:szCs w:val="32"/>
          <w:lang w:val="en-US" w:eastAsia="zh-CN"/>
        </w:rPr>
        <w:t>2.</w:t>
      </w:r>
      <w:r>
        <w:rPr>
          <w:rFonts w:hint="eastAsia" w:ascii="仿宋" w:hAnsi="仿宋" w:eastAsia="仿宋" w:cs="仿宋_GB2312"/>
          <w:sz w:val="32"/>
          <w:szCs w:val="32"/>
        </w:rPr>
        <w:t>在全区引进、试验、示范推广新品种、新技术、新机具，加快农业科技成果转化和技术集成；为农村集体经济组织建设、集体资产规范管理经营、农民专业合作经济组织发展提供指导服务；助力美丽乡村建设，打造特色村镇，为农村经济振兴、一二三产融合、产业园区建设、农村物流、农村电商、农村人居环境改善等提供技术支持和服务保障。</w:t>
      </w:r>
    </w:p>
    <w:p>
      <w:pPr>
        <w:spacing w:line="640" w:lineRule="exact"/>
        <w:ind w:firstLine="482" w:firstLineChars="150"/>
        <w:textAlignment w:val="baseline"/>
        <w:rPr>
          <w:rFonts w:ascii="仿宋" w:hAnsi="仿宋" w:eastAsia="仿宋" w:cs="仿宋_GB2312"/>
          <w:sz w:val="32"/>
          <w:szCs w:val="32"/>
        </w:rPr>
      </w:pPr>
      <w:r>
        <w:rPr>
          <w:rFonts w:hint="eastAsia" w:ascii="仿宋" w:hAnsi="仿宋" w:eastAsia="仿宋" w:cs="仿宋_GB2312"/>
          <w:b/>
          <w:sz w:val="32"/>
          <w:szCs w:val="32"/>
          <w:lang w:val="en-US" w:eastAsia="zh-CN"/>
        </w:rPr>
        <w:t>3.</w:t>
      </w:r>
      <w:r>
        <w:rPr>
          <w:rFonts w:hint="eastAsia" w:ascii="仿宋" w:hAnsi="仿宋" w:eastAsia="仿宋" w:cs="仿宋_GB2312"/>
          <w:sz w:val="32"/>
          <w:szCs w:val="32"/>
        </w:rPr>
        <w:t>为全区农业农村可再生能源开发利用、节能减排、农业清洁生产和生态循环农业等相关工作提供技术支持和服务保障;加强农业废弃物的综合利用，改善农业生态环境，提高农产品品质。</w:t>
      </w:r>
    </w:p>
    <w:p>
      <w:pPr>
        <w:spacing w:line="640" w:lineRule="exact"/>
        <w:ind w:firstLine="482" w:firstLineChars="150"/>
        <w:textAlignment w:val="baseline"/>
        <w:rPr>
          <w:rFonts w:ascii="仿宋" w:hAnsi="仿宋" w:eastAsia="仿宋" w:cs="仿宋_GB2312"/>
          <w:sz w:val="32"/>
          <w:szCs w:val="32"/>
        </w:rPr>
      </w:pPr>
      <w:r>
        <w:rPr>
          <w:rFonts w:hint="eastAsia" w:ascii="仿宋" w:hAnsi="仿宋" w:eastAsia="仿宋" w:cs="仿宋_GB2312"/>
          <w:b/>
          <w:sz w:val="32"/>
          <w:szCs w:val="32"/>
          <w:lang w:val="en-US" w:eastAsia="zh-CN"/>
        </w:rPr>
        <w:t>4.</w:t>
      </w:r>
      <w:r>
        <w:rPr>
          <w:rFonts w:hint="eastAsia" w:ascii="仿宋" w:hAnsi="仿宋" w:eastAsia="仿宋" w:cs="仿宋_GB2312"/>
          <w:sz w:val="32"/>
          <w:szCs w:val="32"/>
        </w:rPr>
        <w:t>承担对专业技术人员、生产企业和新型经营主体负责人、新型职业农民的培训任务；指导农业创业平台、农产品质量追溯平台、农村土地承包经营权信息应用平台建设，加快大数据、5G应用，打造数字农业、智慧农村；开展农业政策、法律法规以及农业科技宣传教育和调研工作。</w:t>
      </w:r>
    </w:p>
    <w:p>
      <w:pPr>
        <w:spacing w:line="640" w:lineRule="exact"/>
        <w:ind w:firstLine="482" w:firstLineChars="150"/>
        <w:textAlignment w:val="baseline"/>
        <w:rPr>
          <w:rFonts w:ascii="仿宋" w:hAnsi="仿宋" w:eastAsia="仿宋" w:cs="仿宋_GB2312"/>
          <w:sz w:val="32"/>
          <w:szCs w:val="32"/>
        </w:rPr>
      </w:pPr>
      <w:r>
        <w:rPr>
          <w:rFonts w:hint="eastAsia" w:ascii="仿宋" w:hAnsi="仿宋" w:eastAsia="仿宋" w:cs="仿宋_GB2312"/>
          <w:b/>
          <w:sz w:val="32"/>
          <w:szCs w:val="32"/>
          <w:lang w:val="en-US" w:eastAsia="zh-CN"/>
        </w:rPr>
        <w:t>5.</w:t>
      </w:r>
      <w:r>
        <w:rPr>
          <w:rFonts w:hint="eastAsia" w:ascii="仿宋" w:hAnsi="仿宋" w:eastAsia="仿宋" w:cs="仿宋_GB2312"/>
          <w:sz w:val="32"/>
          <w:szCs w:val="32"/>
        </w:rPr>
        <w:t>协助有关部门为项目开展做好考察评估、评审论证等工作的技术支持和服务保障，指导各乡镇、街道及企业主体实施项目，配合有关部门做好项目后期工作。</w:t>
      </w:r>
    </w:p>
    <w:p>
      <w:pPr>
        <w:spacing w:line="640" w:lineRule="exact"/>
        <w:ind w:firstLine="482" w:firstLineChars="150"/>
        <w:textAlignment w:val="baseline"/>
        <w:rPr>
          <w:rFonts w:hint="eastAsia" w:ascii="仿宋" w:hAnsi="仿宋" w:eastAsia="仿宋" w:cs="仿宋_GB2312"/>
          <w:sz w:val="32"/>
          <w:szCs w:val="32"/>
        </w:rPr>
      </w:pPr>
      <w:r>
        <w:rPr>
          <w:rFonts w:hint="eastAsia" w:ascii="仿宋" w:hAnsi="仿宋" w:eastAsia="仿宋" w:cs="仿宋_GB2312"/>
          <w:b/>
          <w:sz w:val="32"/>
          <w:szCs w:val="32"/>
          <w:lang w:val="en-US" w:eastAsia="zh-CN"/>
        </w:rPr>
        <w:t>6.</w:t>
      </w:r>
      <w:r>
        <w:rPr>
          <w:rFonts w:hint="eastAsia" w:ascii="仿宋" w:hAnsi="仿宋" w:eastAsia="仿宋" w:cs="仿宋_GB2312"/>
          <w:sz w:val="32"/>
          <w:szCs w:val="32"/>
        </w:rPr>
        <w:t>围绕现代农业发展，稳定推进职能转变，及时调整工作重点，在技术推广、农业产业发展、乡村建设、推进农村体制改革方面积极探索，做好全域性行业服务工作，提升行业整体发展水平。</w:t>
      </w:r>
    </w:p>
    <w:p>
      <w:pPr>
        <w:spacing w:line="640" w:lineRule="exact"/>
        <w:ind w:firstLine="482" w:firstLineChars="150"/>
        <w:textAlignment w:val="baseline"/>
        <w:rPr>
          <w:rFonts w:ascii="仿宋" w:hAnsi="仿宋" w:eastAsia="仿宋" w:cs="仿宋_GB2312"/>
          <w:sz w:val="32"/>
          <w:szCs w:val="32"/>
        </w:rPr>
      </w:pPr>
      <w:r>
        <w:rPr>
          <w:rFonts w:hint="eastAsia" w:ascii="仿宋" w:hAnsi="仿宋" w:eastAsia="仿宋" w:cs="仿宋_GB2312"/>
          <w:b/>
          <w:sz w:val="32"/>
          <w:szCs w:val="32"/>
          <w:lang w:val="en-US" w:eastAsia="zh-CN"/>
        </w:rPr>
        <w:t>7.</w:t>
      </w:r>
      <w:r>
        <w:rPr>
          <w:rFonts w:hint="eastAsia" w:ascii="仿宋" w:hAnsi="仿宋" w:eastAsia="仿宋" w:cs="仿宋_GB2312"/>
          <w:sz w:val="32"/>
          <w:szCs w:val="32"/>
        </w:rPr>
        <w:t>完成区委、区政府和区农业农村局交办的其他任务。</w:t>
      </w:r>
    </w:p>
    <w:p>
      <w:pPr>
        <w:keepNext w:val="0"/>
        <w:keepLines w:val="0"/>
        <w:pageBreakBefore w:val="0"/>
        <w:widowControl w:val="0"/>
        <w:kinsoku/>
        <w:wordWrap/>
        <w:overflowPunct/>
        <w:topLinePunct w:val="0"/>
        <w:autoSpaceDE/>
        <w:autoSpaceDN/>
        <w:bidi w:val="0"/>
        <w:adjustRightInd/>
        <w:snapToGrid/>
        <w:spacing w:line="800" w:lineRule="exact"/>
        <w:ind w:firstLine="600" w:firstLineChars="200"/>
        <w:textAlignment w:val="auto"/>
        <w:rPr>
          <w:rFonts w:hint="eastAsia" w:ascii="仿宋" w:hAnsi="仿宋" w:eastAsia="仿宋" w:cs="仿宋"/>
          <w:b w:val="0"/>
          <w:bCs/>
          <w:color w:val="auto"/>
          <w:sz w:val="30"/>
          <w:szCs w:val="30"/>
          <w:highlight w:val="none"/>
          <w:lang w:eastAsia="zh-CN"/>
        </w:rPr>
      </w:pPr>
      <w:r>
        <w:rPr>
          <w:rFonts w:hint="eastAsia" w:ascii="仿宋" w:hAnsi="仿宋" w:eastAsia="仿宋" w:cs="仿宋"/>
          <w:b w:val="0"/>
          <w:bCs/>
          <w:color w:val="auto"/>
          <w:sz w:val="30"/>
          <w:szCs w:val="30"/>
          <w:highlight w:val="none"/>
          <w:lang w:eastAsia="zh-CN"/>
        </w:rPr>
        <w:t>二、</w:t>
      </w:r>
      <w:r>
        <w:rPr>
          <w:rFonts w:hint="eastAsia" w:ascii="仿宋" w:hAnsi="仿宋" w:eastAsia="仿宋" w:cs="仿宋"/>
          <w:b w:val="0"/>
          <w:bCs/>
          <w:color w:val="auto"/>
          <w:sz w:val="30"/>
          <w:szCs w:val="30"/>
          <w:highlight w:val="none"/>
        </w:rPr>
        <w:t>机构设置</w:t>
      </w:r>
      <w:r>
        <w:rPr>
          <w:rFonts w:hint="eastAsia" w:ascii="仿宋" w:hAnsi="仿宋" w:eastAsia="仿宋" w:cs="仿宋"/>
          <w:b w:val="0"/>
          <w:bCs/>
          <w:color w:val="auto"/>
          <w:sz w:val="30"/>
          <w:szCs w:val="30"/>
          <w:highlight w:val="none"/>
          <w:lang w:eastAsia="zh-CN"/>
        </w:rPr>
        <w:t>情况</w:t>
      </w:r>
    </w:p>
    <w:p>
      <w:pPr>
        <w:spacing w:line="640" w:lineRule="exact"/>
        <w:ind w:firstLine="480" w:firstLineChars="150"/>
        <w:textAlignment w:val="baseline"/>
        <w:rPr>
          <w:rFonts w:hint="eastAsia" w:ascii="仿宋" w:hAnsi="仿宋" w:eastAsia="仿宋" w:cs="仿宋"/>
          <w:b w:val="0"/>
          <w:bCs/>
          <w:color w:val="auto"/>
          <w:sz w:val="30"/>
          <w:szCs w:val="30"/>
          <w:highlight w:val="none"/>
          <w:lang w:val="en-US" w:eastAsia="zh-CN"/>
        </w:rPr>
      </w:pPr>
      <w:r>
        <w:rPr>
          <w:rFonts w:hint="eastAsia" w:ascii="仿宋_GB2312" w:eastAsia="仿宋_GB2312"/>
          <w:b w:val="0"/>
          <w:bCs/>
          <w:sz w:val="32"/>
          <w:szCs w:val="32"/>
          <w:lang w:eastAsia="zh-CN"/>
        </w:rPr>
        <w:t>我单位设置</w:t>
      </w:r>
      <w:r>
        <w:rPr>
          <w:rFonts w:hint="eastAsia" w:ascii="仿宋_GB2312" w:eastAsia="仿宋_GB2312"/>
          <w:b w:val="0"/>
          <w:bCs/>
          <w:sz w:val="32"/>
          <w:szCs w:val="32"/>
          <w:lang w:val="en-US" w:eastAsia="zh-CN"/>
        </w:rPr>
        <w:t>13个</w:t>
      </w:r>
      <w:r>
        <w:rPr>
          <w:rFonts w:hint="eastAsia" w:ascii="仿宋_GB2312" w:eastAsia="仿宋_GB2312"/>
          <w:b w:val="0"/>
          <w:bCs/>
          <w:sz w:val="32"/>
          <w:szCs w:val="32"/>
          <w:lang w:eastAsia="zh-CN"/>
        </w:rPr>
        <w:t>股室，分别是</w:t>
      </w:r>
      <w:r>
        <w:rPr>
          <w:rFonts w:hint="eastAsia" w:ascii="仿宋_GB2312" w:eastAsia="仿宋_GB2312"/>
          <w:b w:val="0"/>
          <w:bCs/>
          <w:sz w:val="32"/>
          <w:szCs w:val="32"/>
          <w:lang w:val="en-US" w:eastAsia="zh-CN"/>
        </w:rPr>
        <w:t>1.</w:t>
      </w:r>
      <w:r>
        <w:rPr>
          <w:rFonts w:hint="eastAsia" w:ascii="仿宋" w:hAnsi="仿宋" w:eastAsia="仿宋" w:cs="楷体"/>
          <w:b/>
          <w:bCs/>
          <w:sz w:val="32"/>
          <w:szCs w:val="32"/>
        </w:rPr>
        <w:t>综合站</w:t>
      </w:r>
      <w:r>
        <w:rPr>
          <w:rFonts w:hint="eastAsia" w:ascii="仿宋" w:hAnsi="仿宋" w:eastAsia="仿宋" w:cs="仿宋_GB2312"/>
          <w:sz w:val="32"/>
          <w:szCs w:val="32"/>
        </w:rPr>
        <w:t>负责本单位办公工作日常运转，做好考勤考核、规章制定、组织人事、保密安全及应急值守安排等工作，汇总各股站工作动态，搞好总结宣传；参与拟订本单位资金、财会的管理制度，并督促检查执行情况；负责管理单位经费及各类资金计划指标分配、审核、预算和拨付使用、年度决算等。</w:t>
      </w:r>
      <w:r>
        <w:rPr>
          <w:rFonts w:hint="eastAsia" w:ascii="仿宋" w:hAnsi="仿宋" w:eastAsia="仿宋" w:cs="仿宋_GB2312"/>
          <w:sz w:val="32"/>
          <w:szCs w:val="32"/>
          <w:lang w:val="en-US" w:eastAsia="zh-CN"/>
        </w:rPr>
        <w:t>2.</w:t>
      </w:r>
      <w:r>
        <w:rPr>
          <w:rFonts w:hint="eastAsia" w:ascii="仿宋" w:hAnsi="仿宋" w:eastAsia="仿宋" w:cs="楷体"/>
          <w:b/>
          <w:bCs/>
          <w:sz w:val="32"/>
          <w:szCs w:val="32"/>
        </w:rPr>
        <w:t xml:space="preserve">计划站 </w:t>
      </w:r>
      <w:r>
        <w:rPr>
          <w:rFonts w:hint="eastAsia" w:ascii="仿宋" w:hAnsi="仿宋" w:eastAsia="仿宋" w:cs="仿宋_GB2312"/>
          <w:sz w:val="32"/>
          <w:szCs w:val="32"/>
        </w:rPr>
        <w:t>汇总全区农业服务信息、工作成效和社会需求，确定现代农业服务方向和项目内容；根据产业发展需求和可行性，组织谋划推广农业技术、发展乡村产业、深化农村改革、建设美丽乡村的具体项目，结合各业务股站承接上级安排的任务和工作方向，组织制定项目方案、建议书等；做好各类项目推进，了解项目推进过程中存在的困难，从不同角度拟定解决措施，确保项目顺利推进、规范运行。</w:t>
      </w:r>
      <w:r>
        <w:rPr>
          <w:rFonts w:hint="eastAsia" w:ascii="仿宋" w:hAnsi="仿宋" w:eastAsia="仿宋" w:cs="仿宋_GB2312"/>
          <w:sz w:val="32"/>
          <w:szCs w:val="32"/>
          <w:lang w:val="en-US" w:eastAsia="zh-CN"/>
        </w:rPr>
        <w:t>3.</w:t>
      </w:r>
      <w:r>
        <w:rPr>
          <w:rFonts w:hint="eastAsia" w:ascii="仿宋" w:hAnsi="仿宋" w:eastAsia="仿宋" w:cs="楷体"/>
          <w:b/>
          <w:bCs/>
          <w:sz w:val="32"/>
          <w:szCs w:val="32"/>
        </w:rPr>
        <w:t>种业站</w:t>
      </w:r>
      <w:r>
        <w:rPr>
          <w:rFonts w:hint="eastAsia" w:ascii="仿宋" w:hAnsi="仿宋" w:eastAsia="仿宋" w:cs="楷体"/>
          <w:b/>
          <w:bCs/>
          <w:sz w:val="32"/>
          <w:szCs w:val="32"/>
          <w:lang w:val="en-US" w:eastAsia="zh-CN"/>
        </w:rPr>
        <w:t xml:space="preserve"> </w:t>
      </w:r>
      <w:r>
        <w:rPr>
          <w:rFonts w:hint="eastAsia" w:ascii="仿宋" w:hAnsi="仿宋" w:eastAsia="仿宋" w:cs="仿宋_GB2312"/>
          <w:sz w:val="32"/>
          <w:szCs w:val="32"/>
        </w:rPr>
        <w:t>负责全区农作物种子的信息采集、质量检验检测工作；组织完成品种区试、审定、登记、认定、引种备案等相关技术工作；实施优良品种引进、试验、示范、繁育、推广、鉴定工作；完成种子生态适应性试验；协助编制和实施种子发展规划。</w:t>
      </w:r>
      <w:r>
        <w:rPr>
          <w:rFonts w:hint="eastAsia" w:ascii="仿宋" w:hAnsi="仿宋" w:eastAsia="仿宋" w:cs="仿宋_GB2312"/>
          <w:sz w:val="32"/>
          <w:szCs w:val="32"/>
          <w:lang w:val="en-US" w:eastAsia="zh-CN"/>
        </w:rPr>
        <w:t>4.</w:t>
      </w:r>
      <w:r>
        <w:rPr>
          <w:rFonts w:hint="eastAsia" w:ascii="仿宋" w:hAnsi="仿宋" w:eastAsia="仿宋" w:cs="楷体"/>
          <w:b/>
          <w:bCs/>
          <w:sz w:val="32"/>
          <w:szCs w:val="32"/>
        </w:rPr>
        <w:t>技术推广站</w:t>
      </w:r>
      <w:r>
        <w:rPr>
          <w:rFonts w:hint="eastAsia" w:ascii="仿宋" w:hAnsi="仿宋" w:eastAsia="仿宋" w:cs="仿宋_GB2312"/>
          <w:sz w:val="32"/>
          <w:szCs w:val="32"/>
        </w:rPr>
        <w:t>负责引进、试验、示范、推广农业新品种、新技术，组织实施全区农业技术推广项目；做好全区粮食、油料生产为主的有机旱作农业、农垦渔业的技术指导服务；配合有关部门做好农业生产基地、农产品交易市场和产业园区建设工作，推动一二三产业融合发展。</w:t>
      </w:r>
      <w:r>
        <w:rPr>
          <w:rFonts w:hint="eastAsia" w:ascii="仿宋" w:hAnsi="仿宋" w:eastAsia="仿宋" w:cs="仿宋_GB2312"/>
          <w:sz w:val="32"/>
          <w:szCs w:val="32"/>
          <w:lang w:val="en-US" w:eastAsia="zh-CN"/>
        </w:rPr>
        <w:t>5.</w:t>
      </w:r>
      <w:r>
        <w:rPr>
          <w:rFonts w:hint="eastAsia" w:ascii="仿宋" w:hAnsi="仿宋" w:eastAsia="仿宋" w:cs="楷体"/>
          <w:b/>
          <w:bCs/>
          <w:sz w:val="32"/>
          <w:szCs w:val="32"/>
        </w:rPr>
        <w:t>植保</w:t>
      </w:r>
      <w:r>
        <w:rPr>
          <w:rFonts w:hint="eastAsia" w:ascii="仿宋" w:hAnsi="仿宋" w:eastAsia="仿宋" w:cs="仿宋_GB2312"/>
          <w:b/>
          <w:sz w:val="32"/>
          <w:szCs w:val="32"/>
        </w:rPr>
        <w:t>检疫</w:t>
      </w:r>
      <w:r>
        <w:rPr>
          <w:rFonts w:hint="eastAsia" w:ascii="仿宋" w:hAnsi="仿宋" w:eastAsia="仿宋" w:cs="楷体"/>
          <w:b/>
          <w:bCs/>
          <w:sz w:val="32"/>
          <w:szCs w:val="32"/>
        </w:rPr>
        <w:t>站</w:t>
      </w:r>
      <w:r>
        <w:rPr>
          <w:rFonts w:hint="eastAsia" w:ascii="仿宋" w:hAnsi="仿宋" w:eastAsia="仿宋" w:cs="仿宋_GB2312"/>
          <w:sz w:val="32"/>
          <w:szCs w:val="32"/>
        </w:rPr>
        <w:t>承担全区农作物、植物病虫害预测预报、综合防治、植物保护、植物检疫、暴发性病虫害的组织扑灭任务；负责指导科学使用农药，引进、试验、推广植保新技术新产品；组织实施病虫害防控项目。</w:t>
      </w:r>
      <w:r>
        <w:rPr>
          <w:rFonts w:hint="eastAsia" w:ascii="仿宋" w:hAnsi="仿宋" w:eastAsia="仿宋" w:cs="仿宋_GB2312"/>
          <w:sz w:val="32"/>
          <w:szCs w:val="32"/>
          <w:lang w:val="en-US" w:eastAsia="zh-CN"/>
        </w:rPr>
        <w:t>6.</w:t>
      </w:r>
      <w:r>
        <w:rPr>
          <w:rFonts w:hint="eastAsia" w:ascii="仿宋" w:hAnsi="仿宋" w:eastAsia="仿宋" w:cs="楷体"/>
          <w:b/>
          <w:bCs/>
          <w:sz w:val="32"/>
          <w:szCs w:val="32"/>
        </w:rPr>
        <w:t>果业药材站</w:t>
      </w:r>
      <w:r>
        <w:rPr>
          <w:rFonts w:hint="eastAsia" w:ascii="仿宋" w:hAnsi="仿宋" w:eastAsia="仿宋" w:cs="仿宋_GB2312"/>
          <w:sz w:val="32"/>
          <w:szCs w:val="32"/>
        </w:rPr>
        <w:t>负责拟定全区果药产业发展规划，收集果业发展信息；承担果药技术推广项目、管理服务，促进果药、花卉产业健康发展；协调全区药材、果业、瓜类等农产品的贮藏、流通工作。</w:t>
      </w:r>
      <w:r>
        <w:rPr>
          <w:rFonts w:hint="eastAsia" w:ascii="仿宋" w:hAnsi="仿宋" w:eastAsia="仿宋" w:cs="仿宋_GB2312"/>
          <w:sz w:val="32"/>
          <w:szCs w:val="32"/>
          <w:lang w:val="en-US" w:eastAsia="zh-CN"/>
        </w:rPr>
        <w:t>7.</w:t>
      </w:r>
      <w:r>
        <w:rPr>
          <w:rFonts w:hint="eastAsia" w:ascii="仿宋" w:hAnsi="仿宋" w:eastAsia="仿宋" w:cs="楷体"/>
          <w:b/>
          <w:bCs/>
          <w:sz w:val="32"/>
          <w:szCs w:val="32"/>
        </w:rPr>
        <w:t>土壤肥料站</w:t>
      </w:r>
      <w:r>
        <w:rPr>
          <w:rFonts w:hint="eastAsia" w:ascii="仿宋" w:hAnsi="仿宋" w:eastAsia="仿宋" w:cs="仿宋_GB2312"/>
          <w:sz w:val="32"/>
          <w:szCs w:val="32"/>
        </w:rPr>
        <w:t>开展土肥技术推广、技术培训和技术开发服务工作；开展农业生态环境质量调查，承接耕地质量保护和提升工作；开展上级安排的测土任务，指导测土配方施肥，组织土肥项目的实施推进。</w:t>
      </w:r>
      <w:r>
        <w:rPr>
          <w:rFonts w:hint="eastAsia" w:ascii="仿宋" w:hAnsi="仿宋" w:eastAsia="仿宋" w:cs="仿宋_GB2312"/>
          <w:sz w:val="32"/>
          <w:szCs w:val="32"/>
          <w:lang w:val="en-US" w:eastAsia="zh-CN"/>
        </w:rPr>
        <w:t>8.</w:t>
      </w:r>
      <w:r>
        <w:rPr>
          <w:rFonts w:hint="eastAsia" w:ascii="仿宋" w:hAnsi="仿宋" w:eastAsia="仿宋" w:cs="楷体"/>
          <w:b/>
          <w:bCs/>
          <w:sz w:val="32"/>
          <w:szCs w:val="32"/>
        </w:rPr>
        <w:t>信息指导站</w:t>
      </w:r>
      <w:r>
        <w:rPr>
          <w:rFonts w:hint="eastAsia" w:ascii="仿宋" w:hAnsi="仿宋" w:eastAsia="仿宋" w:cs="仿宋_GB2312"/>
          <w:sz w:val="32"/>
          <w:szCs w:val="32"/>
        </w:rPr>
        <w:t>做好全区农业生产信息、市场信息、气象信息的收集和发布；做好大数据平台建设及农业信息化综合协调；做好农业综合专家库、农村技术服务人才库、农产品质量追溯平台等系统的开发建设和技术维护；组织各类培训工作；服务农村物流、电商等。</w:t>
      </w:r>
      <w:r>
        <w:rPr>
          <w:rFonts w:hint="eastAsia" w:ascii="仿宋" w:hAnsi="仿宋" w:eastAsia="仿宋" w:cs="仿宋_GB2312"/>
          <w:sz w:val="32"/>
          <w:szCs w:val="32"/>
          <w:lang w:val="en-US" w:eastAsia="zh-CN"/>
        </w:rPr>
        <w:t>9.</w:t>
      </w:r>
      <w:r>
        <w:rPr>
          <w:rFonts w:hint="eastAsia" w:ascii="仿宋" w:hAnsi="仿宋" w:eastAsia="仿宋" w:cs="楷体"/>
          <w:b/>
          <w:bCs/>
          <w:sz w:val="32"/>
          <w:szCs w:val="32"/>
        </w:rPr>
        <w:t>合作经济站</w:t>
      </w:r>
      <w:r>
        <w:rPr>
          <w:rFonts w:hint="eastAsia" w:ascii="仿宋" w:hAnsi="仿宋" w:eastAsia="仿宋" w:cs="仿宋_GB2312"/>
          <w:sz w:val="32"/>
          <w:szCs w:val="32"/>
        </w:rPr>
        <w:t>指导农业专业合作社及家庭农场建设运行；规范农业专业合作社经营行为；组织相关奖补及其他项目工作；做好上级政策落实，及时收集信息及上报。</w:t>
      </w:r>
      <w:r>
        <w:rPr>
          <w:rFonts w:hint="eastAsia" w:ascii="仿宋" w:hAnsi="仿宋" w:eastAsia="仿宋" w:cs="仿宋_GB2312"/>
          <w:sz w:val="32"/>
          <w:szCs w:val="32"/>
          <w:lang w:val="en-US" w:eastAsia="zh-CN"/>
        </w:rPr>
        <w:t>10.</w:t>
      </w:r>
      <w:r>
        <w:rPr>
          <w:rFonts w:hint="eastAsia" w:ascii="仿宋" w:hAnsi="仿宋" w:eastAsia="仿宋" w:cs="楷体"/>
          <w:b/>
          <w:bCs/>
          <w:sz w:val="32"/>
          <w:szCs w:val="32"/>
        </w:rPr>
        <w:t>农村经营站</w:t>
      </w:r>
      <w:r>
        <w:rPr>
          <w:rFonts w:hint="eastAsia" w:ascii="仿宋" w:hAnsi="仿宋" w:eastAsia="仿宋" w:cs="仿宋_GB2312"/>
          <w:sz w:val="32"/>
          <w:szCs w:val="32"/>
        </w:rPr>
        <w:t>按政策要求组织对村级组织进行年度审计、专项审计、离任审计；做好农村集体资产管理、“一事一议”筹资筹劳管理服务；负责监督减轻农民负担工作；负责农村集体经济统计、分析工作。</w:t>
      </w:r>
      <w:r>
        <w:rPr>
          <w:rFonts w:hint="eastAsia" w:ascii="仿宋" w:hAnsi="仿宋" w:eastAsia="仿宋" w:cs="仿宋_GB2312"/>
          <w:sz w:val="32"/>
          <w:szCs w:val="32"/>
          <w:lang w:val="en-US" w:eastAsia="zh-CN"/>
        </w:rPr>
        <w:t>11.</w:t>
      </w:r>
      <w:r>
        <w:rPr>
          <w:rFonts w:hint="eastAsia" w:ascii="仿宋" w:hAnsi="仿宋" w:eastAsia="仿宋" w:cs="楷体"/>
          <w:b/>
          <w:bCs/>
          <w:sz w:val="32"/>
          <w:szCs w:val="32"/>
        </w:rPr>
        <w:t>乡村建设站</w:t>
      </w:r>
      <w:r>
        <w:rPr>
          <w:rFonts w:hint="eastAsia" w:ascii="仿宋" w:hAnsi="仿宋" w:eastAsia="仿宋" w:cs="仿宋_GB2312"/>
          <w:sz w:val="32"/>
          <w:szCs w:val="32"/>
        </w:rPr>
        <w:t>组织指导各乡镇完善农村土地确权颁证工作，完善土地确权档案，组织验收及移交工作；组织完善土地经营权流转工作，开展业务备案、技术指导。宣传推动农村房屋建设“四办法、一标准”实施工作，指导乡镇解决农村宅基地审批及房屋规范建设推进中存在的问题，组织现场核实与区级巡查工作，做好相关备案工作；及时上报农房建设中发现的问题，提请有关部门及时处理。完善农村集体产权制度等改革工作；指导农村集体经济组织规范运行，发展壮大集体经济；建立产权交易中心并开展具体业务工作。</w:t>
      </w:r>
      <w:r>
        <w:rPr>
          <w:rFonts w:hint="eastAsia" w:ascii="仿宋" w:hAnsi="仿宋" w:eastAsia="仿宋" w:cs="仿宋_GB2312"/>
          <w:sz w:val="32"/>
          <w:szCs w:val="32"/>
          <w:lang w:val="en-US" w:eastAsia="zh-CN"/>
        </w:rPr>
        <w:t>12.</w:t>
      </w:r>
      <w:r>
        <w:rPr>
          <w:rFonts w:hint="eastAsia" w:ascii="仿宋" w:hAnsi="仿宋" w:eastAsia="仿宋" w:cs="楷体"/>
          <w:b/>
          <w:bCs/>
          <w:sz w:val="32"/>
          <w:szCs w:val="32"/>
        </w:rPr>
        <w:t>蔬菜产业站</w:t>
      </w:r>
      <w:r>
        <w:rPr>
          <w:rFonts w:hint="eastAsia" w:ascii="仿宋" w:hAnsi="仿宋" w:eastAsia="仿宋" w:cs="仿宋_GB2312"/>
          <w:spacing w:val="-6"/>
          <w:sz w:val="32"/>
          <w:szCs w:val="32"/>
        </w:rPr>
        <w:t>全面掌握全区设施农业现状，准确登记相关信息；组织设施农业项目推进，按政策要求审核建设条件；对设施农业项目进行政策指导和技术指导，服务设施农业健康发展；提供全区蔬菜生产技术指导，推进蔬菜产业全面发展</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13.</w:t>
      </w:r>
      <w:r>
        <w:rPr>
          <w:rFonts w:hint="eastAsia" w:ascii="仿宋" w:hAnsi="仿宋" w:eastAsia="仿宋" w:cs="楷体"/>
          <w:b/>
          <w:bCs/>
          <w:sz w:val="32"/>
          <w:szCs w:val="32"/>
        </w:rPr>
        <w:t>再生能源站</w:t>
      </w:r>
      <w:r>
        <w:rPr>
          <w:rFonts w:hint="eastAsia" w:ascii="仿宋" w:hAnsi="仿宋" w:eastAsia="仿宋" w:cs="仿宋_GB2312"/>
          <w:b/>
          <w:bCs/>
          <w:sz w:val="32"/>
          <w:szCs w:val="32"/>
        </w:rPr>
        <w:t xml:space="preserve">    </w:t>
      </w:r>
      <w:r>
        <w:rPr>
          <w:rFonts w:hint="eastAsia" w:ascii="仿宋" w:hAnsi="仿宋" w:eastAsia="仿宋" w:cs="仿宋_GB2312"/>
          <w:spacing w:val="-6"/>
          <w:sz w:val="32"/>
          <w:szCs w:val="32"/>
        </w:rPr>
        <w:t>负责农村秸秆、地膜的综合治理、回收利用工作；负责可再生能源相关项目的申报和组织实施；对农村清洁能源进行宣传、技术指导，组织申报农村清洁能源项目并组织实施；指导沼液沼渣的综合利用。</w:t>
      </w:r>
      <w:r>
        <w:rPr>
          <w:rFonts w:hint="eastAsia" w:ascii="仿宋" w:hAnsi="仿宋" w:eastAsia="仿宋" w:cs="仿宋"/>
          <w:b w:val="0"/>
          <w:bCs/>
          <w:color w:val="auto"/>
          <w:kern w:val="2"/>
          <w:sz w:val="30"/>
          <w:szCs w:val="30"/>
          <w:highlight w:val="none"/>
          <w:lang w:val="en-US" w:eastAsia="zh-CN" w:bidi="ar-SA"/>
        </w:rPr>
        <w:t xml:space="preserve">                                                                 </w:t>
      </w:r>
    </w:p>
    <w:p>
      <w:pPr>
        <w:spacing w:line="600" w:lineRule="exact"/>
        <w:ind w:firstLine="600" w:firstLineChars="200"/>
        <w:rPr>
          <w:rFonts w:ascii="仿宋" w:hAnsi="仿宋" w:eastAsia="仿宋" w:cs="仿宋"/>
          <w:sz w:val="32"/>
          <w:szCs w:val="32"/>
        </w:rPr>
      </w:pPr>
      <w:r>
        <w:rPr>
          <w:rFonts w:hint="eastAsia" w:ascii="仿宋" w:hAnsi="仿宋" w:eastAsia="仿宋" w:cs="仿宋"/>
          <w:bCs/>
          <w:sz w:val="30"/>
          <w:szCs w:val="30"/>
        </w:rPr>
        <w:t>我单位为二级单位，隶属于朔城区农业农村局，本次</w:t>
      </w:r>
      <w:r>
        <w:rPr>
          <w:rFonts w:hint="eastAsia" w:ascii="仿宋" w:hAnsi="仿宋" w:eastAsia="仿宋" w:cs="仿宋"/>
          <w:bCs/>
          <w:sz w:val="30"/>
          <w:szCs w:val="30"/>
          <w:lang w:val="en-US" w:eastAsia="zh-CN"/>
        </w:rPr>
        <w:t>决</w:t>
      </w:r>
      <w:r>
        <w:rPr>
          <w:rFonts w:hint="eastAsia" w:ascii="仿宋" w:hAnsi="仿宋" w:eastAsia="仿宋" w:cs="仿宋"/>
          <w:bCs/>
          <w:sz w:val="30"/>
          <w:szCs w:val="30"/>
        </w:rPr>
        <w:t>算公开为本单位</w:t>
      </w:r>
      <w:r>
        <w:rPr>
          <w:rFonts w:hint="eastAsia" w:ascii="仿宋" w:hAnsi="仿宋" w:eastAsia="仿宋" w:cs="仿宋"/>
          <w:bCs/>
          <w:sz w:val="30"/>
          <w:szCs w:val="30"/>
          <w:lang w:val="en-US" w:eastAsia="zh-CN"/>
        </w:rPr>
        <w:t>决</w:t>
      </w:r>
      <w:r>
        <w:rPr>
          <w:rFonts w:hint="eastAsia" w:ascii="仿宋" w:hAnsi="仿宋" w:eastAsia="仿宋" w:cs="仿宋"/>
          <w:bCs/>
          <w:sz w:val="30"/>
          <w:szCs w:val="30"/>
        </w:rPr>
        <w:t>算。</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929.92</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929.92</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年相比,收入总计增加</w:t>
      </w:r>
      <w:r>
        <w:rPr>
          <w:rFonts w:hint="eastAsia" w:ascii="宋体" w:hAnsi="宋体" w:eastAsia="仿宋_GB2312" w:cs="Times New Roman"/>
          <w:sz w:val="32"/>
          <w:szCs w:val="32"/>
          <w:lang w:val="en-US" w:eastAsia="zh-CN"/>
        </w:rPr>
        <w:t>929.92</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我单位2021年新组建单位。</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929.92</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929.92</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万元；附属单位上缴收入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 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929.92</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896.06</w:t>
      </w:r>
      <w:r>
        <w:rPr>
          <w:rFonts w:hint="eastAsia" w:ascii="宋体" w:hAnsi="宋体" w:eastAsia="仿宋_GB2312" w:cs="Times New Roman"/>
          <w:sz w:val="32"/>
          <w:szCs w:val="32"/>
        </w:rPr>
        <w:t>万元 ；项目支出</w:t>
      </w:r>
      <w:r>
        <w:rPr>
          <w:rFonts w:hint="eastAsia" w:ascii="宋体" w:hAnsi="宋体" w:eastAsia="仿宋_GB2312" w:cs="Times New Roman"/>
          <w:sz w:val="32"/>
          <w:szCs w:val="32"/>
          <w:lang w:val="en-US" w:eastAsia="zh-CN"/>
        </w:rPr>
        <w:t>33.86</w:t>
      </w:r>
      <w:bookmarkStart w:id="22" w:name="_GoBack"/>
      <w:bookmarkEnd w:id="22"/>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hint="default" w:ascii="宋体" w:hAnsi="宋体" w:eastAsia="仿宋_GB2312" w:cs="Times New Roman"/>
          <w:sz w:val="32"/>
          <w:szCs w:val="32"/>
          <w:lang w:val="en-US"/>
        </w:rPr>
      </w:pPr>
      <w:bookmarkStart w:id="12" w:name="_Toc2892_WPSOffice_Level2"/>
      <w:bookmarkStart w:id="13" w:name="_Toc23250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929.92</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929.92</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年相比，财政拨款收入总计增加</w:t>
      </w:r>
      <w:r>
        <w:rPr>
          <w:rFonts w:hint="eastAsia" w:ascii="仿宋" w:hAnsi="仿宋" w:eastAsia="仿宋" w:cs="仿宋"/>
          <w:spacing w:val="2"/>
          <w:sz w:val="32"/>
          <w:szCs w:val="32"/>
          <w:lang w:val="en-US" w:eastAsia="zh-CN"/>
        </w:rPr>
        <w:t>929.92</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我单位2021年新组建单位。</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929.92</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年相比，财政拨款支出增加</w:t>
      </w:r>
      <w:r>
        <w:rPr>
          <w:rFonts w:ascii="仿宋" w:hAnsi="仿宋" w:eastAsia="仿宋" w:cs="仿宋"/>
          <w:spacing w:val="-34"/>
          <w:sz w:val="32"/>
          <w:szCs w:val="32"/>
        </w:rPr>
        <w:t xml:space="preserve"> </w:t>
      </w:r>
      <w:r>
        <w:rPr>
          <w:rFonts w:hint="eastAsia" w:ascii="仿宋" w:hAnsi="仿宋" w:eastAsia="仿宋" w:cs="仿宋"/>
          <w:sz w:val="32"/>
          <w:szCs w:val="32"/>
          <w:lang w:val="en-US" w:eastAsia="zh-CN"/>
        </w:rPr>
        <w:t>929.92</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我单位2021年新组建单位。</w:t>
      </w:r>
      <w:r>
        <w:rPr>
          <w:rFonts w:hint="eastAsia" w:ascii="宋体" w:hAnsi="宋体" w:eastAsia="仿宋_GB2312" w:cs="Times New Roman"/>
          <w:sz w:val="32"/>
          <w:szCs w:val="32"/>
        </w:rPr>
        <w:t xml:space="preserve">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1066_WPSOffice_Level2"/>
      <w:bookmarkStart w:id="15" w:name="_Toc2742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929.92</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2080801</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19.62</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2</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2130101</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9.45</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2130104</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900.86</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97</w:t>
      </w:r>
      <w:r>
        <w:rPr>
          <w:rFonts w:hint="eastAsia" w:ascii="宋体" w:hAnsi="宋体" w:eastAsia="仿宋_GB2312" w:cs="Times New Roman"/>
          <w:sz w:val="32"/>
          <w:szCs w:val="32"/>
        </w:rPr>
        <w:t>%</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929.92</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929.92</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896.07</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869.67</w:t>
      </w:r>
      <w:r>
        <w:rPr>
          <w:rFonts w:hint="eastAsia" w:ascii="宋体" w:hAnsi="宋体" w:eastAsia="仿宋_GB2312" w:cs="Times New Roman"/>
          <w:sz w:val="32"/>
          <w:szCs w:val="32"/>
        </w:rPr>
        <w:t>万元，主要包括工资福利支出</w:t>
      </w:r>
      <w:r>
        <w:rPr>
          <w:rFonts w:hint="eastAsia" w:ascii="宋体" w:hAnsi="宋体" w:eastAsia="仿宋_GB2312" w:cs="Times New Roman"/>
          <w:sz w:val="32"/>
          <w:szCs w:val="32"/>
          <w:lang w:val="en-US" w:eastAsia="zh-CN"/>
        </w:rPr>
        <w:t>848.61</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21.06</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26.4</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lang w:val="en-US" w:eastAsia="zh-CN"/>
        </w:rPr>
        <w:t>26.4</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spacing w:line="204" w:lineRule="auto"/>
        <w:ind w:firstLine="667"/>
        <w:jc w:val="left"/>
        <w:rPr>
          <w:rFonts w:ascii="宋体" w:hAnsi="宋体" w:eastAsia="仿宋_GB2312" w:cs="Times New Roman"/>
          <w:sz w:val="32"/>
          <w:szCs w:val="32"/>
        </w:rPr>
      </w:pPr>
      <w:bookmarkStart w:id="18" w:name="_Toc9131_WPSOffice_Level2"/>
      <w:bookmarkStart w:id="19" w:name="_Toc1021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w:t>
      </w:r>
      <w:r>
        <w:rPr>
          <w:rFonts w:hint="eastAsia" w:ascii="宋体" w:hAnsi="宋体" w:eastAsia="仿宋_GB2312" w:cs="Times New Roman"/>
          <w:sz w:val="32"/>
          <w:szCs w:val="32"/>
          <w:lang w:eastAsia="zh-CN"/>
        </w:rPr>
        <w:t>预算数</w:t>
      </w:r>
      <w:r>
        <w:rPr>
          <w:rFonts w:hint="eastAsia" w:ascii="仿宋" w:hAnsi="仿宋" w:eastAsia="仿宋" w:cs="仿宋"/>
          <w:spacing w:val="4"/>
          <w:sz w:val="32"/>
          <w:szCs w:val="32"/>
          <w:lang w:val="en-US" w:eastAsia="zh-CN"/>
        </w:rPr>
        <w:t>1.5</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财政拨款支出决算</w:t>
      </w:r>
      <w:r>
        <w:rPr>
          <w:rFonts w:hint="eastAsia" w:ascii="宋体" w:hAnsi="宋体" w:eastAsia="仿宋_GB2312" w:cs="Times New Roman"/>
          <w:sz w:val="32"/>
          <w:szCs w:val="32"/>
          <w:lang w:eastAsia="zh-CN"/>
        </w:rPr>
        <w:t>数</w:t>
      </w:r>
      <w:r>
        <w:rPr>
          <w:rFonts w:hint="eastAsia" w:ascii="仿宋" w:hAnsi="仿宋" w:eastAsia="仿宋" w:cs="仿宋"/>
          <w:spacing w:val="4"/>
          <w:sz w:val="32"/>
          <w:szCs w:val="32"/>
          <w:lang w:val="en-US" w:eastAsia="zh-CN"/>
        </w:rPr>
        <w:t>1.5</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与同年预算相比增加</w:t>
      </w:r>
      <w:r>
        <w:rPr>
          <w:rFonts w:hint="eastAsia" w:ascii="宋体" w:hAnsi="宋体" w:eastAsia="仿宋_GB2312" w:cs="Times New Roman"/>
          <w:sz w:val="32"/>
          <w:szCs w:val="32"/>
          <w:lang w:val="en-US" w:eastAsia="zh-CN"/>
        </w:rPr>
        <w:t>0万元，</w:t>
      </w:r>
      <w:r>
        <w:rPr>
          <w:rFonts w:hint="eastAsia" w:ascii="宋体" w:hAnsi="宋体" w:eastAsia="仿宋_GB2312" w:cs="Times New Roman"/>
          <w:sz w:val="32"/>
          <w:szCs w:val="32"/>
        </w:rPr>
        <w:t>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决算数</w:t>
      </w:r>
      <w:r>
        <w:rPr>
          <w:rFonts w:hint="eastAsia" w:ascii="宋体" w:hAnsi="宋体" w:eastAsia="仿宋_GB2312" w:cs="Times New Roman"/>
          <w:sz w:val="32"/>
          <w:szCs w:val="32"/>
        </w:rPr>
        <w:t>增加</w:t>
      </w:r>
      <w:r>
        <w:rPr>
          <w:rFonts w:hint="eastAsia" w:ascii="仿宋" w:hAnsi="仿宋" w:eastAsia="仿宋" w:cs="仿宋"/>
          <w:spacing w:val="4"/>
          <w:sz w:val="32"/>
          <w:szCs w:val="32"/>
          <w:lang w:val="en-US" w:eastAsia="zh-CN"/>
        </w:rPr>
        <w:t>1.5</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，原因是</w:t>
      </w:r>
      <w:r>
        <w:rPr>
          <w:rFonts w:hint="eastAsia" w:ascii="宋体" w:hAnsi="宋体" w:eastAsia="仿宋_GB2312" w:cs="Times New Roman"/>
          <w:sz w:val="32"/>
          <w:szCs w:val="32"/>
          <w:lang w:val="en-US" w:eastAsia="zh-CN"/>
        </w:rPr>
        <w:t>我单位2021年新组建单位。</w:t>
      </w:r>
      <w:r>
        <w:rPr>
          <w:rFonts w:hint="eastAsia" w:ascii="宋体" w:hAnsi="宋体" w:eastAsia="仿宋_GB2312" w:cs="Times New Roman"/>
          <w:sz w:val="32"/>
          <w:szCs w:val="32"/>
        </w:rPr>
        <w:t xml:space="preserve"> </w:t>
      </w:r>
    </w:p>
    <w:p>
      <w:pPr>
        <w:spacing w:line="204" w:lineRule="auto"/>
        <w:jc w:val="left"/>
        <w:rPr>
          <w:rFonts w:ascii="宋体" w:hAnsi="宋体" w:eastAsia="仿宋_GB2312" w:cs="Times New Roman"/>
          <w:sz w:val="32"/>
          <w:szCs w:val="32"/>
        </w:rPr>
      </w:pPr>
      <w:r>
        <w:rPr>
          <w:rFonts w:hint="eastAsia" w:ascii="宋体" w:hAnsi="宋体" w:eastAsia="仿宋_GB2312" w:cs="Times New Roman"/>
          <w:sz w:val="32"/>
          <w:szCs w:val="32"/>
        </w:rPr>
        <w:t>其中：公务用车运行维护费</w:t>
      </w:r>
      <w:r>
        <w:rPr>
          <w:rFonts w:hint="eastAsia" w:ascii="仿宋" w:hAnsi="仿宋" w:eastAsia="仿宋" w:cs="仿宋"/>
          <w:spacing w:val="4"/>
          <w:sz w:val="32"/>
          <w:szCs w:val="32"/>
          <w:lang w:val="en-US" w:eastAsia="zh-CN"/>
        </w:rPr>
        <w:t>1.5</w:t>
      </w:r>
      <w:r>
        <w:rPr>
          <w:rFonts w:hint="eastAsia" w:ascii="宋体" w:hAnsi="宋体" w:eastAsia="仿宋_GB2312" w:cs="Times New Roman"/>
          <w:sz w:val="32"/>
          <w:szCs w:val="32"/>
        </w:rPr>
        <w:t>万元，比上年增加</w:t>
      </w:r>
      <w:r>
        <w:rPr>
          <w:rFonts w:hint="eastAsia" w:ascii="仿宋" w:hAnsi="仿宋" w:eastAsia="仿宋" w:cs="仿宋"/>
          <w:spacing w:val="4"/>
          <w:sz w:val="32"/>
          <w:szCs w:val="32"/>
          <w:lang w:val="en-US" w:eastAsia="zh-CN"/>
        </w:rPr>
        <w:t>1.5</w:t>
      </w:r>
      <w:r>
        <w:rPr>
          <w:rFonts w:hint="eastAsia" w:ascii="宋体" w:hAnsi="宋体" w:eastAsia="仿宋_GB2312" w:cs="Times New Roman"/>
          <w:sz w:val="32"/>
          <w:szCs w:val="32"/>
        </w:rPr>
        <w:t>万元，原因</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我单位2021年新组建单位。</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2021年政府性基金预算财政拨款本年收入0万元，本年支出0万元。</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val="en-US" w:eastAsia="zh-CN"/>
        </w:rPr>
        <w:t>我</w:t>
      </w:r>
      <w:r>
        <w:rPr>
          <w:rFonts w:hint="eastAsia" w:ascii="宋体" w:hAnsi="宋体" w:eastAsia="仿宋_GB2312" w:cs="Times New Roman"/>
          <w:sz w:val="32"/>
          <w:szCs w:val="32"/>
        </w:rPr>
        <w:t>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lang w:val="en-US" w:eastAsia="zh-CN"/>
        </w:rPr>
        <w:t>9.8</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lang w:val="en-US" w:eastAsia="zh-CN"/>
        </w:rPr>
        <w:t>9.8</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3</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3</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widowControl/>
        <w:ind w:firstLine="640" w:firstLineChars="200"/>
        <w:jc w:val="left"/>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rPr>
        <w:t>我单位本年未开展绩效管理工作。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N2NlZDhjNjVmZjY3OTFmZTU5ZTVhMmE4ZGViNDMifQ=="/>
  </w:docVars>
  <w:rsids>
    <w:rsidRoot w:val="7E3F0B7D"/>
    <w:rsid w:val="000014A7"/>
    <w:rsid w:val="00052B5B"/>
    <w:rsid w:val="00774AFB"/>
    <w:rsid w:val="00E4217F"/>
    <w:rsid w:val="06012227"/>
    <w:rsid w:val="0C3034D5"/>
    <w:rsid w:val="0E115DFD"/>
    <w:rsid w:val="11D27EAE"/>
    <w:rsid w:val="1C6A682E"/>
    <w:rsid w:val="20D97C1B"/>
    <w:rsid w:val="23553F43"/>
    <w:rsid w:val="299664C8"/>
    <w:rsid w:val="3F28132A"/>
    <w:rsid w:val="49221B6F"/>
    <w:rsid w:val="6544153D"/>
    <w:rsid w:val="68CD37BD"/>
    <w:rsid w:val="6C940C35"/>
    <w:rsid w:val="77386C60"/>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4747</Words>
  <Characters>5013</Characters>
  <Lines>5</Lines>
  <Paragraphs>7</Paragraphs>
  <TotalTime>4</TotalTime>
  <ScaleCrop>false</ScaleCrop>
  <LinksUpToDate>false</LinksUpToDate>
  <CharactersWithSpaces>5116</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2021-10-28T11:45:00Z</cp:lastPrinted>
  <dcterms:modified xsi:type="dcterms:W3CDTF">2022-10-20T10:57:48Z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32DDE24AA1394CB99332566641EC7BA6</vt:lpwstr>
  </property>
</Properties>
</file>