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朔城区窑子头乡人民政府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坚决执行党的路线、方针、政策和国家的法律、法规。执行上级党委、政府的决定和命令以及人民代表大会的决议。贯彻落实区委、区政府的重大决策和重要工作部署。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2、制定并组织实施本乡社会和经济发展规划。预算和管理本行政区域内的经济、教育、科学、文化、卫生、体育</w:t>
      </w:r>
    </w:p>
    <w:p>
      <w:pPr>
        <w:rPr>
          <w:rFonts w:hint="eastAsia" w:ascii="仿宋" w:hAnsi="仿宋" w:eastAsia="仿宋" w:cs="仿宋"/>
          <w:sz w:val="32"/>
          <w:szCs w:val="32"/>
        </w:rPr>
      </w:pPr>
      <w:r>
        <w:rPr>
          <w:rFonts w:hint="eastAsia" w:ascii="仿宋" w:hAnsi="仿宋" w:eastAsia="仿宋" w:cs="仿宋"/>
          <w:sz w:val="32"/>
          <w:szCs w:val="32"/>
        </w:rPr>
        <w:t>事业以及财政、民政、公安、司法、计划生育等综合性工作。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3、按计划组织本级财政收入，完成财政计划，管好财政资金，增强财政实力。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4、向本乡党委、人民代表大会报告工作。组织指导好各业生产和村委会的工作，抓好基层政权建设、乡村建设和精神文明建设，促进各项社会事业的健康发展。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5、保护社会公民所有的合法财产和劳动群众集体所有财产。维护一切经济单位和个人的正当合法经济权益。保障公民的人身权利、民主权利和其他权利。加强综合治理，处理好各种利益矛盾，维护社会稳定。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6、完成上级党委、政府下达的其他各项工作任务。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)都门机构设置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朔城区</w:t>
      </w:r>
      <w:r>
        <w:rPr>
          <w:rFonts w:hint="eastAsia" w:ascii="仿宋" w:hAnsi="仿宋" w:eastAsia="仿宋" w:cs="仿宋"/>
          <w:sz w:val="32"/>
          <w:szCs w:val="32"/>
          <w:lang w:eastAsia="zh-CN"/>
        </w:rPr>
        <w:t>窑子头乡</w:t>
      </w:r>
      <w:r>
        <w:rPr>
          <w:rFonts w:hint="eastAsia" w:ascii="仿宋" w:hAnsi="仿宋" w:eastAsia="仿宋" w:cs="仿宋"/>
          <w:sz w:val="32"/>
          <w:szCs w:val="32"/>
        </w:rPr>
        <w:t>人民政府是一级预算单位，无下属单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本单位内设8个科室。分别是:党政综合办公室、经济发展办公室、社会事务办公室、规划建设办公室、综合行政</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执法办公室、党群服务中心、综合便民服务中心、退役军人服务保障工作站。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计2144.23万元 、 支 出 总 计2144.23万元。与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1074.89</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1074.89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人居环境整治费用增加，厕所改造项目增加，产量大县奖补资金增加。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本年收入合计2144.23万元，其中：财政拨款收入2144.23万元;上级补助收入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本年支出合计2144.23万元 ，其中：基本支出</w:t>
      </w:r>
      <w:r>
        <w:rPr>
          <w:rFonts w:hint="eastAsia" w:ascii="仿宋" w:hAnsi="仿宋" w:eastAsia="仿宋" w:cs="仿宋"/>
          <w:sz w:val="32"/>
          <w:szCs w:val="32"/>
        </w:rPr>
        <w:t>506.81</w:t>
      </w:r>
      <w:r>
        <w:rPr>
          <w:rFonts w:hint="eastAsia" w:ascii="宋体" w:hAnsi="宋体" w:eastAsia="仿宋_GB2312" w:cs="Times New Roman"/>
          <w:sz w:val="32"/>
          <w:szCs w:val="32"/>
        </w:rPr>
        <w:t>万元 ；项目支出1637.41万元；上缴上级支出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年度财政拨款收入总计2144.23万元、支出总计2144.23万元。与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1074.89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100.52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人居环境整治费用增加。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年度财政拨款支出2144.23万元，与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1074.89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人居环境整治费用增加。</w:t>
      </w:r>
    </w:p>
    <w:p>
      <w:pPr>
        <w:rPr>
          <w:rFonts w:ascii="宋体" w:hAnsi="宋体" w:eastAsia="仿宋_GB2312" w:cs="Times New Roman"/>
          <w:sz w:val="32"/>
          <w:szCs w:val="32"/>
          <w:highlight w:val="none"/>
        </w:rPr>
      </w:pPr>
      <w:r>
        <w:rPr>
          <w:rFonts w:hint="eastAsia" w:ascii="宋体" w:hAnsi="宋体" w:eastAsia="仿宋_GB2312" w:cs="Times New Roman"/>
          <w:sz w:val="32"/>
          <w:szCs w:val="32"/>
        </w:rPr>
        <w:t>2.财</w:t>
      </w:r>
      <w:r>
        <w:rPr>
          <w:rFonts w:hint="eastAsia" w:ascii="宋体" w:hAnsi="宋体" w:eastAsia="仿宋_GB2312" w:cs="Times New Roman"/>
          <w:sz w:val="32"/>
          <w:szCs w:val="32"/>
          <w:highlight w:val="none"/>
        </w:rPr>
        <w:t>政拨款支出决算结构情况</w:t>
      </w:r>
    </w:p>
    <w:p>
      <w:pPr>
        <w:spacing w:line="360" w:lineRule="auto"/>
        <w:ind w:firstLine="640" w:firstLineChars="200"/>
        <w:rPr>
          <w:rFonts w:hint="eastAsia" w:ascii="仿宋" w:hAnsi="仿宋" w:eastAsia="仿宋_GB2312" w:cs="仿宋"/>
          <w:color w:val="auto"/>
          <w:sz w:val="32"/>
          <w:szCs w:val="32"/>
          <w:highlight w:val="none"/>
          <w:lang w:eastAsia="zh-CN"/>
        </w:rPr>
      </w:pPr>
      <w:bookmarkStart w:id="14" w:name="_Toc1066_WPSOffice_Level2"/>
      <w:bookmarkStart w:id="15" w:name="_Toc27424_WPSOffice_Level2"/>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 xml:space="preserve"> 年度财政拨款支出2144.23万元，主要用于以下方面：</w:t>
      </w:r>
      <w:r>
        <w:rPr>
          <w:rFonts w:hint="eastAsia" w:ascii="宋体" w:hAnsi="宋体" w:eastAsia="仿宋_GB2312" w:cs="Times New Roman"/>
          <w:color w:val="auto"/>
          <w:sz w:val="32"/>
          <w:szCs w:val="32"/>
          <w:highlight w:val="none"/>
          <w:lang w:val="en-US" w:eastAsia="zh-CN"/>
        </w:rPr>
        <w:t>2010301行政运行</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418</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19.49</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2010302一般行政管理事务</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176</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8.2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2040602一般行政管理事务</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0.8</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0.04</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2069999其他科学技术</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0.2</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0.01</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2070102一般行政管理事务</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0.4</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0.02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2080801死亡抚恤</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26.3</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1.23</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2080802伤残抚恤</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2.66</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0.12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，2080803</w:t>
      </w:r>
      <w:r>
        <w:rPr>
          <w:rFonts w:hint="eastAsia" w:ascii="宋体" w:hAnsi="宋体" w:eastAsia="仿宋_GB2312" w:cs="Times New Roman"/>
          <w:color w:val="auto"/>
          <w:sz w:val="32"/>
          <w:szCs w:val="32"/>
          <w:highlight w:val="none"/>
        </w:rPr>
        <w:t>科目</w:t>
      </w:r>
      <w:r>
        <w:rPr>
          <w:rFonts w:hint="eastAsia" w:ascii="宋体" w:hAnsi="宋体" w:eastAsia="仿宋_GB2312" w:cs="Times New Roman"/>
          <w:color w:val="auto"/>
          <w:sz w:val="32"/>
          <w:szCs w:val="32"/>
          <w:highlight w:val="none"/>
          <w:lang w:val="en-US" w:eastAsia="zh-CN"/>
        </w:rPr>
        <w:t>在乡复员、退伍军人生活补助</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73.77</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3.22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2080805义务兵优待</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42.1</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1.71</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2080806农村籍退役士兵老年生活补助</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16.59</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0.77</w:t>
      </w:r>
      <w:r>
        <w:rPr>
          <w:rFonts w:hint="eastAsia" w:ascii="宋体" w:hAnsi="宋体" w:eastAsia="仿宋_GB2312" w:cs="Times New Roman"/>
          <w:color w:val="auto"/>
          <w:sz w:val="32"/>
          <w:szCs w:val="32"/>
          <w:highlight w:val="none"/>
        </w:rPr>
        <w:t>%；2082102农村特困人员救助供养支出134.41万元，占</w:t>
      </w:r>
      <w:r>
        <w:rPr>
          <w:rFonts w:hint="eastAsia" w:ascii="宋体" w:hAnsi="宋体" w:eastAsia="仿宋_GB2312" w:cs="Times New Roman"/>
          <w:color w:val="auto"/>
          <w:sz w:val="32"/>
          <w:szCs w:val="32"/>
          <w:highlight w:val="none"/>
          <w:lang w:val="en-US" w:eastAsia="zh-CN"/>
        </w:rPr>
        <w:t>6.3</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w:t>
      </w:r>
      <w:r>
        <w:rPr>
          <w:rFonts w:hint="eastAsia" w:ascii="宋体" w:hAnsi="宋体" w:eastAsia="仿宋_GB2312" w:cs="Times New Roman"/>
          <w:color w:val="auto"/>
          <w:sz w:val="32"/>
          <w:szCs w:val="32"/>
          <w:highlight w:val="none"/>
        </w:rPr>
        <w:t>2082502 其他农村生活救助支出</w:t>
      </w:r>
      <w:r>
        <w:rPr>
          <w:rFonts w:hint="eastAsia" w:ascii="宋体" w:hAnsi="宋体" w:eastAsia="仿宋_GB2312" w:cs="Times New Roman"/>
          <w:color w:val="auto"/>
          <w:sz w:val="32"/>
          <w:szCs w:val="32"/>
          <w:highlight w:val="none"/>
          <w:lang w:val="en-US" w:eastAsia="zh-CN"/>
        </w:rPr>
        <w:t>0.42</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0.1</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,2100302乡镇卫生院</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7.35</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0.34</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2100410突发公共卫生事件应急处理</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29.99</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1.4</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2130126</w:t>
      </w:r>
      <w:r>
        <w:rPr>
          <w:rFonts w:hint="eastAsia" w:ascii="宋体" w:hAnsi="宋体" w:eastAsia="仿宋_GB2312" w:cs="Times New Roman"/>
          <w:color w:val="auto"/>
          <w:sz w:val="32"/>
          <w:szCs w:val="32"/>
          <w:highlight w:val="none"/>
          <w:lang w:eastAsia="zh-CN"/>
        </w:rPr>
        <w:t>农村社会事业</w:t>
      </w:r>
      <w:r>
        <w:rPr>
          <w:rFonts w:hint="eastAsia" w:ascii="宋体" w:hAnsi="宋体" w:eastAsia="仿宋_GB2312" w:cs="Times New Roman"/>
          <w:color w:val="auto"/>
          <w:sz w:val="32"/>
          <w:szCs w:val="32"/>
          <w:highlight w:val="none"/>
        </w:rPr>
        <w:t>支出</w:t>
      </w:r>
      <w:r>
        <w:rPr>
          <w:rFonts w:hint="eastAsia" w:ascii="宋体" w:hAnsi="宋体" w:eastAsia="仿宋_GB2312" w:cs="Times New Roman"/>
          <w:color w:val="auto"/>
          <w:sz w:val="32"/>
          <w:szCs w:val="32"/>
          <w:highlight w:val="none"/>
          <w:lang w:val="en-US" w:eastAsia="zh-CN"/>
        </w:rPr>
        <w:t>49.33</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2.3</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2130199</w:t>
      </w:r>
      <w:r>
        <w:rPr>
          <w:rFonts w:hint="eastAsia" w:ascii="宋体" w:hAnsi="宋体" w:eastAsia="仿宋_GB2312" w:cs="Times New Roman"/>
          <w:color w:val="auto"/>
          <w:sz w:val="32"/>
          <w:szCs w:val="32"/>
          <w:highlight w:val="none"/>
        </w:rPr>
        <w:t>其他农业农村支出支出</w:t>
      </w:r>
      <w:r>
        <w:rPr>
          <w:rFonts w:hint="eastAsia" w:ascii="宋体" w:hAnsi="宋体" w:eastAsia="仿宋_GB2312" w:cs="Times New Roman"/>
          <w:color w:val="auto"/>
          <w:sz w:val="32"/>
          <w:szCs w:val="32"/>
          <w:highlight w:val="none"/>
          <w:lang w:val="en-US" w:eastAsia="zh-CN"/>
        </w:rPr>
        <w:t>245.88</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11.47</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2130701</w:t>
      </w:r>
      <w:r>
        <w:rPr>
          <w:rFonts w:hint="eastAsia" w:ascii="宋体" w:hAnsi="宋体" w:eastAsia="仿宋_GB2312" w:cs="Times New Roman"/>
          <w:color w:val="auto"/>
          <w:sz w:val="32"/>
          <w:szCs w:val="32"/>
          <w:highlight w:val="none"/>
        </w:rPr>
        <w:t>村级一事一议的补助支出</w:t>
      </w:r>
      <w:r>
        <w:rPr>
          <w:rFonts w:hint="eastAsia" w:ascii="宋体" w:hAnsi="宋体" w:eastAsia="仿宋_GB2312" w:cs="Times New Roman"/>
          <w:color w:val="auto"/>
          <w:sz w:val="32"/>
          <w:szCs w:val="32"/>
          <w:highlight w:val="none"/>
          <w:lang w:val="en-US" w:eastAsia="zh-CN"/>
        </w:rPr>
        <w:t>120</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6</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2130705</w:t>
      </w:r>
      <w:r>
        <w:rPr>
          <w:rFonts w:hint="eastAsia" w:ascii="宋体" w:hAnsi="宋体" w:eastAsia="仿宋_GB2312" w:cs="Times New Roman"/>
          <w:color w:val="auto"/>
          <w:sz w:val="32"/>
          <w:szCs w:val="32"/>
          <w:highlight w:val="none"/>
        </w:rPr>
        <w:t>村民委员会和村党支部的补助支出</w:t>
      </w:r>
      <w:r>
        <w:rPr>
          <w:rFonts w:hint="eastAsia" w:ascii="宋体" w:hAnsi="宋体" w:eastAsia="仿宋_GB2312" w:cs="Times New Roman"/>
          <w:color w:val="auto"/>
          <w:sz w:val="32"/>
          <w:szCs w:val="32"/>
          <w:highlight w:val="none"/>
          <w:lang w:val="en-US" w:eastAsia="zh-CN"/>
        </w:rPr>
        <w:t>6.94</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0.32</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r>
        <w:rPr>
          <w:rFonts w:hint="eastAsia" w:ascii="宋体" w:hAnsi="宋体" w:eastAsia="仿宋_GB2312" w:cs="Times New Roman"/>
          <w:color w:val="auto"/>
          <w:sz w:val="32"/>
          <w:szCs w:val="32"/>
          <w:highlight w:val="none"/>
          <w:lang w:val="en-US" w:eastAsia="zh-CN"/>
        </w:rPr>
        <w:t>2130706</w:t>
      </w:r>
      <w:r>
        <w:rPr>
          <w:rFonts w:hint="eastAsia" w:ascii="宋体" w:hAnsi="宋体" w:eastAsia="仿宋_GB2312" w:cs="Times New Roman"/>
          <w:color w:val="auto"/>
          <w:sz w:val="32"/>
          <w:szCs w:val="32"/>
          <w:highlight w:val="none"/>
        </w:rPr>
        <w:t>村集体经济组织的补助支出</w:t>
      </w:r>
      <w:r>
        <w:rPr>
          <w:rFonts w:hint="eastAsia" w:ascii="宋体" w:hAnsi="宋体" w:eastAsia="仿宋_GB2312" w:cs="Times New Roman"/>
          <w:color w:val="auto"/>
          <w:sz w:val="32"/>
          <w:szCs w:val="32"/>
          <w:highlight w:val="none"/>
          <w:lang w:val="en-US" w:eastAsia="zh-CN"/>
        </w:rPr>
        <w:t>792.25</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36.95</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val="en-US" w:eastAsia="zh-CN"/>
        </w:rPr>
        <w:t>2299999</w:t>
      </w:r>
      <w:r>
        <w:rPr>
          <w:rFonts w:hint="eastAsia" w:ascii="宋体" w:hAnsi="宋体" w:eastAsia="仿宋_GB2312" w:cs="Times New Roman"/>
          <w:color w:val="auto"/>
          <w:sz w:val="32"/>
          <w:szCs w:val="32"/>
          <w:highlight w:val="none"/>
        </w:rPr>
        <w:t>科目其他支出</w:t>
      </w:r>
      <w:r>
        <w:rPr>
          <w:rFonts w:hint="eastAsia" w:ascii="宋体" w:hAnsi="宋体" w:eastAsia="仿宋_GB2312" w:cs="Times New Roman"/>
          <w:color w:val="auto"/>
          <w:sz w:val="32"/>
          <w:szCs w:val="32"/>
          <w:highlight w:val="none"/>
          <w:lang w:val="en-US" w:eastAsia="zh-CN"/>
        </w:rPr>
        <w:t>0.24</w:t>
      </w:r>
      <w:r>
        <w:rPr>
          <w:rFonts w:hint="eastAsia" w:ascii="宋体" w:hAnsi="宋体" w:eastAsia="仿宋_GB2312" w:cs="Times New Roman"/>
          <w:color w:val="auto"/>
          <w:sz w:val="32"/>
          <w:szCs w:val="32"/>
          <w:highlight w:val="none"/>
        </w:rPr>
        <w:t>万元，占</w:t>
      </w:r>
      <w:r>
        <w:rPr>
          <w:rFonts w:hint="eastAsia" w:ascii="宋体" w:hAnsi="宋体" w:eastAsia="仿宋_GB2312" w:cs="Times New Roman"/>
          <w:color w:val="auto"/>
          <w:sz w:val="32"/>
          <w:szCs w:val="32"/>
          <w:highlight w:val="none"/>
          <w:lang w:val="en-US" w:eastAsia="zh-CN"/>
        </w:rPr>
        <w:t>0.01</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w:t>
      </w:r>
    </w:p>
    <w:p>
      <w:pPr>
        <w:rPr>
          <w:rFonts w:ascii="宋体" w:hAnsi="宋体" w:eastAsia="仿宋_GB2312" w:cs="Times New Roman"/>
          <w:color w:val="auto"/>
          <w:sz w:val="32"/>
          <w:szCs w:val="32"/>
          <w:highlight w:val="none"/>
        </w:rPr>
      </w:pPr>
      <w:r>
        <w:rPr>
          <w:rFonts w:hint="eastAsia" w:ascii="宋体" w:hAnsi="宋体" w:eastAsia="仿宋_GB2312" w:cs="Times New Roman"/>
          <w:color w:val="auto"/>
          <w:sz w:val="32"/>
          <w:szCs w:val="32"/>
          <w:highlight w:val="none"/>
        </w:rPr>
        <w:t>3.一般公共预算财政拨款支出决算具体情况。</w:t>
      </w:r>
    </w:p>
    <w:p>
      <w:pPr>
        <w:ind w:firstLine="640" w:firstLineChars="200"/>
        <w:rPr>
          <w:rFonts w:hint="default" w:ascii="仿宋" w:hAnsi="仿宋" w:eastAsia="仿宋_GB2312" w:cs="仿宋"/>
          <w:color w:val="auto"/>
          <w:spacing w:val="4"/>
          <w:sz w:val="32"/>
          <w:szCs w:val="32"/>
          <w:highlight w:val="none"/>
          <w:lang w:val="en-US" w:eastAsia="zh-CN"/>
        </w:rPr>
      </w:pPr>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年度一般公共预算财政拨款支出当年调整预算数2144.23万元，支出决算为2144.23万元，完成当年调整预算的</w:t>
      </w:r>
      <w:r>
        <w:rPr>
          <w:rFonts w:hint="eastAsia" w:ascii="宋体" w:hAnsi="宋体" w:eastAsia="仿宋_GB2312" w:cs="Times New Roman"/>
          <w:color w:val="auto"/>
          <w:sz w:val="32"/>
          <w:szCs w:val="32"/>
          <w:highlight w:val="none"/>
          <w:lang w:val="en-US" w:eastAsia="zh-CN"/>
        </w:rPr>
        <w:t>100</w:t>
      </w:r>
      <w:r>
        <w:rPr>
          <w:rFonts w:hint="eastAsia" w:ascii="宋体" w:hAnsi="宋体" w:eastAsia="仿宋_GB2312" w:cs="Times New Roman"/>
          <w:color w:val="auto"/>
          <w:sz w:val="32"/>
          <w:szCs w:val="32"/>
          <w:highlight w:val="none"/>
        </w:rPr>
        <w:t>%。</w:t>
      </w:r>
      <w:r>
        <w:rPr>
          <w:rFonts w:hint="eastAsia" w:ascii="宋体" w:hAnsi="宋体" w:eastAsia="仿宋_GB2312" w:cs="Times New Roman"/>
          <w:color w:val="auto"/>
          <w:sz w:val="32"/>
          <w:szCs w:val="32"/>
          <w:highlight w:val="none"/>
          <w:lang w:eastAsia="zh-CN"/>
        </w:rPr>
        <w:t>完成当年调整预算的</w:t>
      </w:r>
      <w:r>
        <w:rPr>
          <w:rFonts w:hint="eastAsia" w:ascii="宋体" w:hAnsi="宋体" w:eastAsia="仿宋_GB2312" w:cs="Times New Roman"/>
          <w:color w:val="auto"/>
          <w:sz w:val="32"/>
          <w:szCs w:val="32"/>
          <w:highlight w:val="none"/>
          <w:lang w:val="en-US" w:eastAsia="zh-CN"/>
        </w:rPr>
        <w:t>100%。</w:t>
      </w:r>
    </w:p>
    <w:p>
      <w:pPr>
        <w:spacing w:line="204" w:lineRule="auto"/>
        <w:jc w:val="left"/>
        <w:rPr>
          <w:rFonts w:ascii="楷体" w:hAnsi="楷体" w:eastAsia="楷体" w:cs="楷体"/>
          <w:color w:val="auto"/>
          <w:spacing w:val="-3"/>
          <w:sz w:val="32"/>
          <w:szCs w:val="32"/>
          <w:highlight w:val="none"/>
        </w:rPr>
      </w:pPr>
      <w:r>
        <w:rPr>
          <w:rFonts w:hint="eastAsia" w:ascii="楷体" w:hAnsi="楷体" w:eastAsia="楷体" w:cs="楷体"/>
          <w:color w:val="auto"/>
          <w:spacing w:val="-3"/>
          <w:sz w:val="32"/>
          <w:szCs w:val="32"/>
          <w:highlight w:val="none"/>
        </w:rPr>
        <w:t>六、一般公共预算财政拨款基本支出决算情况说明</w:t>
      </w:r>
      <w:bookmarkEnd w:id="14"/>
      <w:bookmarkEnd w:id="15"/>
    </w:p>
    <w:p>
      <w:pPr>
        <w:ind w:firstLine="640" w:firstLineChars="200"/>
        <w:rPr>
          <w:rFonts w:ascii="宋体" w:hAnsi="宋体" w:eastAsia="仿宋_GB2312" w:cs="Times New Roman"/>
          <w:color w:val="auto"/>
          <w:sz w:val="32"/>
          <w:szCs w:val="32"/>
          <w:highlight w:val="none"/>
        </w:rPr>
      </w:pPr>
      <w:bookmarkStart w:id="16" w:name="_Toc28951_WPSOffice_Level2"/>
      <w:bookmarkStart w:id="17" w:name="_Toc21993_WPSOffice_Level2"/>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 xml:space="preserve"> 年度财政拨款基本支出2144.23万元，其中：人员经费869.85万元，主要包括工资福利支出</w:t>
      </w:r>
      <w:r>
        <w:rPr>
          <w:rFonts w:hint="eastAsia" w:ascii="仿宋" w:hAnsi="仿宋" w:eastAsia="仿宋" w:cs="仿宋"/>
          <w:color w:val="auto"/>
          <w:spacing w:val="4"/>
          <w:sz w:val="32"/>
          <w:szCs w:val="32"/>
          <w:highlight w:val="none"/>
        </w:rPr>
        <w:t>555.74</w:t>
      </w:r>
      <w:r>
        <w:rPr>
          <w:rFonts w:hint="eastAsia" w:ascii="宋体" w:hAnsi="宋体" w:eastAsia="仿宋_GB2312" w:cs="Times New Roman"/>
          <w:color w:val="auto"/>
          <w:sz w:val="32"/>
          <w:szCs w:val="32"/>
          <w:highlight w:val="none"/>
        </w:rPr>
        <w:t>万元和对个人和家庭的补助314.11万元；公用经费</w:t>
      </w:r>
      <w:r>
        <w:rPr>
          <w:rFonts w:hint="eastAsia" w:ascii="仿宋" w:hAnsi="仿宋" w:eastAsia="仿宋" w:cs="仿宋"/>
          <w:color w:val="auto"/>
          <w:spacing w:val="4"/>
          <w:sz w:val="32"/>
          <w:szCs w:val="32"/>
          <w:highlight w:val="none"/>
        </w:rPr>
        <w:t>1274.38</w:t>
      </w:r>
      <w:r>
        <w:rPr>
          <w:rFonts w:hint="eastAsia" w:ascii="宋体" w:hAnsi="宋体" w:eastAsia="仿宋_GB2312" w:cs="Times New Roman"/>
          <w:color w:val="auto"/>
          <w:sz w:val="32"/>
          <w:szCs w:val="32"/>
          <w:highlight w:val="none"/>
        </w:rPr>
        <w:t>万元，主要包括商品和服务支出308.82万元和资本性支出</w:t>
      </w:r>
      <w:r>
        <w:rPr>
          <w:rFonts w:hint="eastAsia" w:ascii="仿宋" w:hAnsi="仿宋" w:eastAsia="仿宋" w:cs="仿宋"/>
          <w:color w:val="auto"/>
          <w:spacing w:val="4"/>
          <w:sz w:val="32"/>
          <w:szCs w:val="32"/>
          <w:highlight w:val="none"/>
          <w:lang w:val="en-US" w:eastAsia="zh-CN"/>
        </w:rPr>
        <w:t>965.56</w:t>
      </w:r>
      <w:r>
        <w:rPr>
          <w:rFonts w:hint="eastAsia" w:ascii="宋体" w:hAnsi="宋体" w:eastAsia="仿宋_GB2312" w:cs="Times New Roman"/>
          <w:color w:val="auto"/>
          <w:sz w:val="32"/>
          <w:szCs w:val="32"/>
          <w:highlight w:val="none"/>
        </w:rPr>
        <w:t>万元。</w:t>
      </w:r>
    </w:p>
    <w:p>
      <w:pPr>
        <w:spacing w:line="204" w:lineRule="auto"/>
        <w:jc w:val="left"/>
        <w:rPr>
          <w:rFonts w:ascii="楷体" w:hAnsi="楷体" w:eastAsia="楷体" w:cs="楷体"/>
          <w:color w:val="auto"/>
          <w:spacing w:val="-3"/>
          <w:sz w:val="32"/>
          <w:szCs w:val="32"/>
          <w:highlight w:val="none"/>
        </w:rPr>
      </w:pPr>
      <w:r>
        <w:rPr>
          <w:rFonts w:hint="eastAsia" w:ascii="楷体" w:hAnsi="楷体" w:eastAsia="楷体" w:cs="楷体"/>
          <w:color w:val="auto"/>
          <w:spacing w:val="-3"/>
          <w:sz w:val="32"/>
          <w:szCs w:val="32"/>
          <w:highlight w:val="none"/>
        </w:rPr>
        <w:t>七、一般公共预算财政拨款“三公”经费支出决算情况说明</w:t>
      </w:r>
      <w:bookmarkEnd w:id="16"/>
      <w:bookmarkEnd w:id="17"/>
    </w:p>
    <w:p>
      <w:pPr>
        <w:ind w:firstLine="640" w:firstLineChars="200"/>
        <w:rPr>
          <w:rFonts w:ascii="宋体" w:hAnsi="宋体" w:eastAsia="仿宋_GB2312" w:cs="Times New Roman"/>
          <w:color w:val="auto"/>
          <w:sz w:val="32"/>
          <w:szCs w:val="32"/>
          <w:highlight w:val="none"/>
        </w:rPr>
      </w:pPr>
      <w:bookmarkStart w:id="18" w:name="_Toc10214_WPSOffice_Level2"/>
      <w:bookmarkStart w:id="19" w:name="_Toc9131_WPSOffice_Level2"/>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年“三公”经费一般公共</w:t>
      </w:r>
      <w:r>
        <w:rPr>
          <w:rFonts w:hint="eastAsia" w:ascii="宋体" w:hAnsi="宋体" w:eastAsia="仿宋_GB2312" w:cs="Times New Roman"/>
          <w:color w:val="auto"/>
          <w:sz w:val="32"/>
          <w:szCs w:val="32"/>
          <w:highlight w:val="none"/>
          <w:lang w:eastAsia="zh-CN"/>
        </w:rPr>
        <w:t>预算</w:t>
      </w:r>
      <w:r>
        <w:rPr>
          <w:rFonts w:hint="eastAsia" w:ascii="宋体" w:hAnsi="宋体" w:eastAsia="仿宋_GB2312" w:cs="Times New Roman"/>
          <w:color w:val="auto"/>
          <w:sz w:val="32"/>
          <w:szCs w:val="32"/>
          <w:highlight w:val="none"/>
        </w:rPr>
        <w:t>财政拨款支出</w:t>
      </w:r>
      <w:r>
        <w:rPr>
          <w:rFonts w:hint="eastAsia" w:ascii="宋体" w:hAnsi="宋体" w:eastAsia="仿宋_GB2312" w:cs="Times New Roman"/>
          <w:color w:val="auto"/>
          <w:sz w:val="32"/>
          <w:szCs w:val="32"/>
          <w:highlight w:val="none"/>
          <w:lang w:eastAsia="zh-CN"/>
        </w:rPr>
        <w:t>预算数</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年“三公”经费一般公共</w:t>
      </w:r>
      <w:r>
        <w:rPr>
          <w:rFonts w:hint="eastAsia" w:ascii="宋体" w:hAnsi="宋体" w:eastAsia="仿宋_GB2312" w:cs="Times New Roman"/>
          <w:color w:val="auto"/>
          <w:sz w:val="32"/>
          <w:szCs w:val="32"/>
          <w:highlight w:val="none"/>
          <w:lang w:eastAsia="zh-CN"/>
        </w:rPr>
        <w:t>预算</w:t>
      </w:r>
      <w:r>
        <w:rPr>
          <w:rFonts w:hint="eastAsia" w:ascii="宋体" w:hAnsi="宋体" w:eastAsia="仿宋_GB2312" w:cs="Times New Roman"/>
          <w:color w:val="auto"/>
          <w:sz w:val="32"/>
          <w:szCs w:val="32"/>
          <w:highlight w:val="none"/>
        </w:rPr>
        <w:t>财政拨款支出决算</w:t>
      </w:r>
      <w:r>
        <w:rPr>
          <w:rFonts w:hint="eastAsia" w:ascii="宋体" w:hAnsi="宋体" w:eastAsia="仿宋_GB2312" w:cs="Times New Roman"/>
          <w:color w:val="auto"/>
          <w:sz w:val="32"/>
          <w:szCs w:val="32"/>
          <w:highlight w:val="none"/>
          <w:lang w:eastAsia="zh-CN"/>
        </w:rPr>
        <w:t>数</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与同年预算相比无变化；</w:t>
      </w:r>
      <w:r>
        <w:rPr>
          <w:rFonts w:hint="eastAsia" w:ascii="宋体" w:hAnsi="宋体" w:eastAsia="仿宋_GB2312" w:cs="Times New Roman"/>
          <w:color w:val="auto"/>
          <w:sz w:val="32"/>
          <w:szCs w:val="32"/>
          <w:highlight w:val="none"/>
        </w:rPr>
        <w:t>比</w:t>
      </w:r>
      <w:r>
        <w:rPr>
          <w:rFonts w:hint="eastAsia" w:ascii="宋体" w:hAnsi="宋体" w:eastAsia="仿宋_GB2312" w:cs="Times New Roman"/>
          <w:color w:val="auto"/>
          <w:sz w:val="32"/>
          <w:szCs w:val="32"/>
          <w:highlight w:val="none"/>
          <w:lang w:eastAsia="zh-CN"/>
        </w:rPr>
        <w:t>2020</w:t>
      </w:r>
      <w:r>
        <w:rPr>
          <w:rFonts w:hint="eastAsia" w:ascii="宋体" w:hAnsi="宋体" w:eastAsia="仿宋_GB2312" w:cs="Times New Roman"/>
          <w:color w:val="auto"/>
          <w:sz w:val="32"/>
          <w:szCs w:val="32"/>
          <w:highlight w:val="none"/>
        </w:rPr>
        <w:t>年</w:t>
      </w:r>
      <w:r>
        <w:rPr>
          <w:rFonts w:hint="eastAsia" w:ascii="宋体" w:hAnsi="宋体" w:eastAsia="仿宋_GB2312" w:cs="Times New Roman"/>
          <w:color w:val="auto"/>
          <w:sz w:val="32"/>
          <w:szCs w:val="32"/>
          <w:highlight w:val="none"/>
          <w:lang w:eastAsia="zh-CN"/>
        </w:rPr>
        <w:t>决算数</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w:t>
      </w:r>
      <w:r>
        <w:rPr>
          <w:rFonts w:hint="eastAsia" w:ascii="宋体" w:hAnsi="宋体" w:eastAsia="仿宋_GB2312" w:cs="Times New Roman"/>
          <w:color w:val="auto"/>
          <w:sz w:val="32"/>
          <w:szCs w:val="32"/>
          <w:highlight w:val="none"/>
          <w:lang w:eastAsia="zh-CN"/>
        </w:rPr>
        <w:t>，原因是</w:t>
      </w:r>
      <w:r>
        <w:rPr>
          <w:rFonts w:hint="eastAsia" w:ascii="宋体" w:hAnsi="宋体" w:eastAsia="仿宋_GB2312" w:cs="Times New Roman"/>
          <w:color w:val="auto"/>
          <w:sz w:val="32"/>
          <w:szCs w:val="32"/>
          <w:highlight w:val="none"/>
          <w:lang w:val="en-US" w:eastAsia="zh-CN"/>
        </w:rPr>
        <w:t>厉行节俭，只减不增</w:t>
      </w:r>
      <w:r>
        <w:rPr>
          <w:rFonts w:hint="eastAsia" w:ascii="宋体" w:hAnsi="宋体" w:eastAsia="仿宋_GB2312" w:cs="Times New Roman"/>
          <w:color w:val="auto"/>
          <w:sz w:val="32"/>
          <w:szCs w:val="32"/>
          <w:highlight w:val="none"/>
        </w:rPr>
        <w:t>。其中：因公出国（境）费用</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万元，比上年增加</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万元；公务接待费</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万元，比上年增加</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万元；公务用车运行维护费</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万元，比上年增加</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万元；公务用车购置费</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万元，比上年增加</w:t>
      </w:r>
      <w:r>
        <w:rPr>
          <w:rFonts w:hint="eastAsia" w:ascii="仿宋" w:hAnsi="仿宋" w:eastAsia="仿宋" w:cs="仿宋"/>
          <w:color w:val="auto"/>
          <w:spacing w:val="4"/>
          <w:sz w:val="32"/>
          <w:szCs w:val="32"/>
          <w:highlight w:val="none"/>
          <w:lang w:val="en-US" w:eastAsia="zh-CN"/>
        </w:rPr>
        <w:t>0</w:t>
      </w:r>
      <w:r>
        <w:rPr>
          <w:rFonts w:hint="eastAsia" w:ascii="宋体" w:hAnsi="宋体" w:eastAsia="仿宋_GB2312" w:cs="Times New Roman"/>
          <w:color w:val="auto"/>
          <w:sz w:val="32"/>
          <w:szCs w:val="32"/>
          <w:highlight w:val="none"/>
        </w:rPr>
        <w:t>万元。</w:t>
      </w:r>
    </w:p>
    <w:bookmarkEnd w:id="18"/>
    <w:bookmarkEnd w:id="19"/>
    <w:p>
      <w:pPr>
        <w:numPr>
          <w:ilvl w:val="0"/>
          <w:numId w:val="3"/>
        </w:numPr>
        <w:spacing w:line="204" w:lineRule="auto"/>
        <w:jc w:val="left"/>
        <w:rPr>
          <w:rFonts w:ascii="楷体" w:hAnsi="楷体" w:eastAsia="楷体" w:cs="楷体"/>
          <w:color w:val="auto"/>
          <w:spacing w:val="-3"/>
          <w:sz w:val="32"/>
          <w:szCs w:val="32"/>
          <w:highlight w:val="none"/>
        </w:rPr>
      </w:pPr>
      <w:r>
        <w:rPr>
          <w:rFonts w:hint="eastAsia" w:ascii="楷体" w:hAnsi="楷体" w:eastAsia="楷体" w:cs="楷体"/>
          <w:color w:val="auto"/>
          <w:spacing w:val="-3"/>
          <w:sz w:val="32"/>
          <w:szCs w:val="32"/>
          <w:highlight w:val="none"/>
        </w:rPr>
        <w:t>政府性基金预算收入支出决算情况说明</w:t>
      </w:r>
    </w:p>
    <w:p>
      <w:pPr>
        <w:ind w:firstLine="640" w:firstLineChars="200"/>
        <w:rPr>
          <w:rFonts w:ascii="宋体" w:hAnsi="宋体" w:eastAsia="仿宋_GB2312" w:cs="Times New Roman"/>
          <w:color w:val="auto"/>
          <w:sz w:val="32"/>
          <w:szCs w:val="32"/>
          <w:highlight w:val="none"/>
        </w:rPr>
      </w:pPr>
      <w:r>
        <w:rPr>
          <w:rFonts w:hint="eastAsia" w:ascii="宋体" w:hAnsi="宋体" w:eastAsia="仿宋_GB2312" w:cs="Times New Roman"/>
          <w:color w:val="auto"/>
          <w:sz w:val="32"/>
          <w:szCs w:val="32"/>
          <w:highlight w:val="none"/>
          <w:lang w:eastAsia="zh-CN"/>
        </w:rPr>
        <w:t>2021</w:t>
      </w:r>
      <w:r>
        <w:rPr>
          <w:rFonts w:hint="eastAsia" w:ascii="宋体" w:hAnsi="宋体" w:eastAsia="仿宋_GB2312" w:cs="Times New Roman"/>
          <w:color w:val="auto"/>
          <w:sz w:val="32"/>
          <w:szCs w:val="32"/>
          <w:highlight w:val="none"/>
        </w:rPr>
        <w:t>年政府性基金预算财政拨款本年收入</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万元，本年支出</w:t>
      </w:r>
      <w:r>
        <w:rPr>
          <w:rFonts w:hint="eastAsia" w:ascii="宋体" w:hAnsi="宋体" w:eastAsia="仿宋_GB2312" w:cs="Times New Roman"/>
          <w:color w:val="auto"/>
          <w:sz w:val="32"/>
          <w:szCs w:val="32"/>
          <w:highlight w:val="none"/>
          <w:lang w:val="en-US" w:eastAsia="zh-CN"/>
        </w:rPr>
        <w:t>0</w:t>
      </w:r>
      <w:r>
        <w:rPr>
          <w:rFonts w:hint="eastAsia" w:ascii="宋体" w:hAnsi="宋体" w:eastAsia="仿宋_GB2312" w:cs="Times New Roman"/>
          <w:color w:val="auto"/>
          <w:sz w:val="32"/>
          <w:szCs w:val="32"/>
          <w:highlight w:val="none"/>
        </w:rPr>
        <w:t>万元。</w:t>
      </w:r>
    </w:p>
    <w:p>
      <w:pPr>
        <w:numPr>
          <w:ilvl w:val="0"/>
          <w:numId w:val="3"/>
        </w:numPr>
        <w:spacing w:line="204" w:lineRule="auto"/>
        <w:jc w:val="left"/>
        <w:rPr>
          <w:rFonts w:ascii="楷体" w:hAnsi="楷体" w:eastAsia="楷体" w:cs="楷体"/>
          <w:color w:val="auto"/>
          <w:spacing w:val="-3"/>
          <w:sz w:val="32"/>
          <w:szCs w:val="32"/>
          <w:highlight w:val="none"/>
        </w:rPr>
      </w:pPr>
      <w:r>
        <w:rPr>
          <w:rFonts w:hint="eastAsia" w:ascii="楷体" w:hAnsi="楷体" w:eastAsia="楷体" w:cs="楷体"/>
          <w:color w:val="auto"/>
          <w:spacing w:val="-3"/>
          <w:sz w:val="32"/>
          <w:szCs w:val="32"/>
          <w:highlight w:val="none"/>
        </w:rPr>
        <w:t>其他重要事项的情况说明</w:t>
      </w:r>
    </w:p>
    <w:p>
      <w:pPr>
        <w:spacing w:line="204" w:lineRule="auto"/>
        <w:jc w:val="left"/>
        <w:rPr>
          <w:rFonts w:ascii="楷体" w:hAnsi="楷体" w:eastAsia="楷体" w:cs="楷体"/>
          <w:color w:val="auto"/>
          <w:spacing w:val="-3"/>
          <w:sz w:val="32"/>
          <w:szCs w:val="32"/>
          <w:highlight w:val="none"/>
        </w:rPr>
      </w:pPr>
      <w:r>
        <w:rPr>
          <w:rFonts w:hint="eastAsia" w:ascii="楷体" w:hAnsi="楷体" w:eastAsia="楷体" w:cs="楷体"/>
          <w:color w:val="auto"/>
          <w:spacing w:val="-3"/>
          <w:sz w:val="32"/>
          <w:szCs w:val="32"/>
          <w:highlight w:val="none"/>
        </w:rPr>
        <w:t>1.机关运行经费支出情况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rPr>
        <w:t>单位机关运行经费支出</w:t>
      </w:r>
      <w:r>
        <w:rPr>
          <w:rFonts w:hint="eastAsia" w:ascii="仿宋" w:hAnsi="仿宋" w:eastAsia="仿宋" w:cs="仿宋"/>
          <w:color w:val="auto"/>
          <w:sz w:val="32"/>
          <w:szCs w:val="32"/>
          <w:highlight w:val="none"/>
          <w:lang w:val="en-US" w:eastAsia="zh-CN"/>
        </w:rPr>
        <w:t>31.36</w:t>
      </w:r>
      <w:r>
        <w:rPr>
          <w:rFonts w:hint="eastAsia" w:ascii="仿宋" w:hAnsi="仿宋" w:eastAsia="仿宋" w:cs="仿宋"/>
          <w:color w:val="auto"/>
          <w:sz w:val="32"/>
          <w:szCs w:val="32"/>
          <w:highlight w:val="none"/>
        </w:rPr>
        <w:t>万元，比</w:t>
      </w:r>
      <w:r>
        <w:rPr>
          <w:rFonts w:hint="eastAsia" w:ascii="仿宋" w:hAnsi="仿宋" w:eastAsia="仿宋" w:cs="仿宋"/>
          <w:color w:val="auto"/>
          <w:sz w:val="32"/>
          <w:szCs w:val="32"/>
          <w:highlight w:val="none"/>
          <w:lang w:eastAsia="zh-CN"/>
        </w:rPr>
        <w:t>2020</w:t>
      </w:r>
      <w:r>
        <w:rPr>
          <w:rFonts w:hint="eastAsia" w:ascii="仿宋" w:hAnsi="仿宋" w:eastAsia="仿宋" w:cs="仿宋"/>
          <w:color w:val="auto"/>
          <w:sz w:val="32"/>
          <w:szCs w:val="32"/>
          <w:highlight w:val="none"/>
        </w:rPr>
        <w:t>年减少</w:t>
      </w:r>
      <w:r>
        <w:rPr>
          <w:rFonts w:hint="eastAsia" w:ascii="仿宋" w:hAnsi="仿宋" w:eastAsia="仿宋" w:cs="仿宋"/>
          <w:color w:val="auto"/>
          <w:sz w:val="32"/>
          <w:szCs w:val="32"/>
          <w:highlight w:val="none"/>
          <w:lang w:val="en-US" w:eastAsia="zh-CN"/>
        </w:rPr>
        <w:t>266.78</w:t>
      </w:r>
      <w:r>
        <w:rPr>
          <w:rFonts w:hint="eastAsia" w:ascii="仿宋" w:hAnsi="仿宋" w:eastAsia="仿宋" w:cs="仿宋"/>
          <w:color w:val="auto"/>
          <w:sz w:val="32"/>
          <w:szCs w:val="32"/>
          <w:highlight w:val="none"/>
        </w:rPr>
        <w:t>万元，降低</w:t>
      </w:r>
      <w:r>
        <w:rPr>
          <w:rFonts w:hint="eastAsia" w:ascii="仿宋" w:hAnsi="仿宋" w:eastAsia="仿宋" w:cs="仿宋"/>
          <w:color w:val="auto"/>
          <w:sz w:val="32"/>
          <w:szCs w:val="32"/>
          <w:highlight w:val="none"/>
          <w:lang w:val="en-US" w:eastAsia="zh-CN"/>
        </w:rPr>
        <w:t>89.48</w:t>
      </w:r>
      <w:r>
        <w:rPr>
          <w:rFonts w:hint="eastAsia" w:ascii="仿宋" w:hAnsi="仿宋" w:eastAsia="仿宋" w:cs="仿宋"/>
          <w:color w:val="auto"/>
          <w:sz w:val="32"/>
          <w:szCs w:val="32"/>
          <w:highlight w:val="none"/>
        </w:rPr>
        <w:t>%，</w:t>
      </w:r>
      <w:r>
        <w:rPr>
          <w:rFonts w:hint="eastAsia" w:ascii="仿宋" w:hAnsi="仿宋" w:eastAsia="仿宋" w:cs="仿宋"/>
          <w:color w:val="auto"/>
          <w:sz w:val="30"/>
          <w:szCs w:val="30"/>
          <w:highlight w:val="none"/>
        </w:rPr>
        <w:t>主要</w:t>
      </w:r>
      <w:r>
        <w:rPr>
          <w:rFonts w:hint="eastAsia" w:ascii="仿宋" w:hAnsi="仿宋" w:eastAsia="仿宋" w:cs="仿宋"/>
          <w:color w:val="auto"/>
          <w:sz w:val="30"/>
          <w:szCs w:val="30"/>
          <w:highlight w:val="none"/>
          <w:lang w:val="en-US" w:eastAsia="zh-CN"/>
        </w:rPr>
        <w:t>2020年</w:t>
      </w:r>
      <w:r>
        <w:rPr>
          <w:rFonts w:hint="eastAsia" w:ascii="仿宋" w:hAnsi="仿宋" w:eastAsia="仿宋" w:cs="仿宋"/>
          <w:color w:val="auto"/>
          <w:sz w:val="30"/>
          <w:szCs w:val="30"/>
          <w:highlight w:val="none"/>
        </w:rPr>
        <w:t>村级运转办公费</w:t>
      </w:r>
      <w:r>
        <w:rPr>
          <w:rFonts w:hint="eastAsia" w:ascii="仿宋" w:hAnsi="仿宋" w:eastAsia="仿宋" w:cs="仿宋"/>
          <w:color w:val="auto"/>
          <w:sz w:val="30"/>
          <w:szCs w:val="30"/>
          <w:highlight w:val="none"/>
          <w:lang w:val="en-US" w:eastAsia="zh-CN"/>
        </w:rPr>
        <w:t>列入一般公共预算，2021年列入项目预算</w:t>
      </w:r>
      <w:r>
        <w:rPr>
          <w:rFonts w:hint="eastAsia" w:ascii="仿宋" w:hAnsi="仿宋" w:eastAsia="仿宋" w:cs="仿宋"/>
          <w:color w:val="auto"/>
          <w:sz w:val="30"/>
          <w:szCs w:val="30"/>
          <w:highlight w:val="none"/>
        </w:rPr>
        <w:t>。</w:t>
      </w:r>
      <w:bookmarkStart w:id="22" w:name="_GoBack"/>
      <w:bookmarkEnd w:id="22"/>
    </w:p>
    <w:p>
      <w:pPr>
        <w:spacing w:line="204" w:lineRule="auto"/>
        <w:jc w:val="left"/>
        <w:rPr>
          <w:rFonts w:ascii="楷体" w:hAnsi="楷体" w:eastAsia="楷体" w:cs="楷体"/>
          <w:spacing w:val="-3"/>
          <w:sz w:val="32"/>
          <w:szCs w:val="32"/>
          <w:highlight w:val="none"/>
        </w:rPr>
      </w:pPr>
      <w:r>
        <w:rPr>
          <w:rFonts w:hint="eastAsia" w:ascii="楷体" w:hAnsi="楷体" w:eastAsia="楷体" w:cs="楷体"/>
          <w:spacing w:val="-3"/>
          <w:sz w:val="32"/>
          <w:szCs w:val="32"/>
          <w:highlight w:val="none"/>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9.9</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9.9</w:t>
      </w:r>
      <w:r>
        <w:rPr>
          <w:rFonts w:hint="eastAsia" w:ascii="宋体" w:hAnsi="宋体" w:eastAsia="仿宋_GB2312" w:cs="Times New Roman"/>
          <w:sz w:val="32"/>
          <w:szCs w:val="32"/>
        </w:rPr>
        <w:t>万</w:t>
      </w:r>
      <w:r>
        <w:rPr>
          <w:rFonts w:hint="eastAsia" w:ascii="宋体" w:hAnsi="宋体" w:eastAsia="仿宋_GB2312" w:cs="Times New Roman"/>
          <w:sz w:val="32"/>
          <w:szCs w:val="32"/>
          <w:lang w:eastAsia="zh-CN"/>
        </w:rPr>
        <w:t>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5"/>
        </w:numPr>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我乡根据财政预算管理要求，开展了绩效自评，发现的主要问题是个别预算指标编制存在差异。下一步改进措施：今后加快支付进度，保证各项支出清晰合理，资金高效安全。</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sz w:val="32"/>
          <w:szCs w:val="32"/>
          <w:lang w:val="en-US" w:eastAsia="zh-CN"/>
        </w:rPr>
        <w:t>2</w:t>
      </w:r>
      <w:r>
        <w:rPr>
          <w:rFonts w:hint="eastAsia" w:ascii="仿宋" w:hAnsi="仿宋" w:eastAsia="仿宋" w:cs="仿宋"/>
          <w:sz w:val="32"/>
          <w:szCs w:val="32"/>
          <w:lang w:val="en-US" w:eastAsia="zh-CN"/>
        </w:rPr>
        <w:t>021年度单位实行绩效目标管理的项目39个，涉及一般公共元当年拨款1637.41万元。</w:t>
      </w:r>
    </w:p>
    <w:p>
      <w:pPr>
        <w:pStyle w:val="2"/>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般公共服务支出项目6个，支出87.79万元。主要是乡镇综合经费32.98万元、乡镇运转经费15万元、未发生肇事肇祸严重精神障碍患者监护人奖励资金1万元、2021年新录用公务员工资及费用85946.92元、窑子头乡纪检办案经费29954元、党建经费20万元、60周岁优抚四清借干4428元、组织部长期聘用人员生活补助67800元</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公共安全支出项目1个，支出8000元。主要是组织部长期聘用人员生活补助8000。</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科学技术支出1个，支出2000元。主要是2021年暑期大学生实习实训生活补贴。</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文化旅游体育与传媒支,1个，支出4000元。主要是组织部长期聘用人员生活补助4000元。</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社会保障和就业支出项目13个，支出2965481.8元。死亡抚恤263012.8元、伤残抚恤26600元、在乡复员、退伍军人生活补助73710元、义务兵优待421000元，农村籍退役士兵老年生活补助165900元、其他生活救助4200元。</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卫生健康支出3个，支出373388.85元.主要是组织部长期聘用人员生活补助73500元、疫情防控资金299888.85元。</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林水支出11个，支出12143956元。主要是农村厕所革命资金93300元、人居环境整治400000元、改厕资金1315500元、2021年乡村振兴专项资金217700元、梨园头村股份经济合作社大棚建设补助924056元、地力保护补贴资金1500元、2021年村级公益事业建设一事一议700000元、一事一议财政奖补资金500000元、对村民委员会的补助69400元、对集体经济补助7922500元。</w:t>
      </w:r>
    </w:p>
    <w:p>
      <w:pPr>
        <w:pStyle w:val="2"/>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其他支出1个，支出2424元。</w:t>
      </w:r>
    </w:p>
    <w:p>
      <w:pPr>
        <w:pStyle w:val="2"/>
        <w:numPr>
          <w:ilvl w:val="0"/>
          <w:numId w:val="0"/>
        </w:numPr>
        <w:ind w:firstLine="640" w:firstLineChars="200"/>
        <w:rPr>
          <w:rFonts w:hint="default" w:ascii="仿宋" w:hAnsi="仿宋" w:eastAsia="仿宋" w:cs="仿宋"/>
          <w:sz w:val="32"/>
          <w:szCs w:val="32"/>
          <w:lang w:val="en-US" w:eastAsia="zh-CN"/>
        </w:rPr>
      </w:pPr>
    </w:p>
    <w:p>
      <w:pPr>
        <w:pStyle w:val="2"/>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40" w:firstLineChars="200"/>
        <w:jc w:val="left"/>
        <w:rPr>
          <w:rFonts w:hint="eastAsia" w:ascii="仿宋_GB2312" w:hAnsi="仿宋_GB2312" w:eastAsia="仿宋_GB2312" w:cs="仿宋_GB2312"/>
          <w:color w:val="000000"/>
          <w:kern w:val="0"/>
          <w:sz w:val="31"/>
          <w:szCs w:val="31"/>
          <w:lang w:eastAsia="zh-CN"/>
        </w:rPr>
      </w:pPr>
      <w:r>
        <w:rPr>
          <w:rFonts w:hint="eastAsia" w:ascii="宋体" w:hAnsi="宋体" w:eastAsia="仿宋_GB2312" w:cs="Times New Roman"/>
          <w:sz w:val="32"/>
          <w:szCs w:val="32"/>
          <w:lang w:eastAsia="zh-CN"/>
        </w:rPr>
        <w:t>深入开展预算绩效评价工作，进一步落实支出责任。进一步拓展绩效评价管理模式，在重点项目绩效评价的基础上，开展了部门整体支出绩效评价和专项资金政策评价试点。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A5F3B"/>
    <w:multiLevelType w:val="singleLevel"/>
    <w:tmpl w:val="FB6A5F3B"/>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ZjMyOWRiOTg4ZWFiY2E2ZDUxOWRkMWQ5MWYzOTIifQ=="/>
  </w:docVars>
  <w:rsids>
    <w:rsidRoot w:val="7E3F0B7D"/>
    <w:rsid w:val="000014A7"/>
    <w:rsid w:val="00052B5B"/>
    <w:rsid w:val="00774AFB"/>
    <w:rsid w:val="00E4217F"/>
    <w:rsid w:val="055D438E"/>
    <w:rsid w:val="08866B01"/>
    <w:rsid w:val="0C0126BD"/>
    <w:rsid w:val="0E115DFD"/>
    <w:rsid w:val="11D27EAE"/>
    <w:rsid w:val="15F952AF"/>
    <w:rsid w:val="1BDC15AA"/>
    <w:rsid w:val="20D97C1B"/>
    <w:rsid w:val="219504B5"/>
    <w:rsid w:val="23553F43"/>
    <w:rsid w:val="299664C8"/>
    <w:rsid w:val="39D538F9"/>
    <w:rsid w:val="3A3016C3"/>
    <w:rsid w:val="3F28132A"/>
    <w:rsid w:val="41ED7378"/>
    <w:rsid w:val="481F4E03"/>
    <w:rsid w:val="49221B6F"/>
    <w:rsid w:val="4EA47728"/>
    <w:rsid w:val="564C56B0"/>
    <w:rsid w:val="5D1E5854"/>
    <w:rsid w:val="6544153D"/>
    <w:rsid w:val="68CD37BD"/>
    <w:rsid w:val="6BFF3B47"/>
    <w:rsid w:val="6C940C35"/>
    <w:rsid w:val="6FAF7CC3"/>
    <w:rsid w:val="71A0331E"/>
    <w:rsid w:val="7B0705CC"/>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3990</Words>
  <Characters>4642</Characters>
  <Lines>5</Lines>
  <Paragraphs>7</Paragraphs>
  <TotalTime>9</TotalTime>
  <ScaleCrop>false</ScaleCrop>
  <LinksUpToDate>false</LinksUpToDate>
  <CharactersWithSpaces>4688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2022-10-20T02:52:07Z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D8B4FA2036824D3B836231C57672B4A3</vt:lpwstr>
  </property>
</Properties>
</file>