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36"/>
          <w:szCs w:val="36"/>
        </w:rPr>
      </w:pPr>
      <w:r>
        <w:rPr>
          <w:rFonts w:hint="eastAsia" w:ascii="黑体" w:eastAsia="黑体"/>
          <w:sz w:val="36"/>
          <w:szCs w:val="36"/>
        </w:rPr>
        <w:t>朔州市朔城区北城街道办事处社区卫生服务中心</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67"/>
        <w:jc w:val="left"/>
        <w:textAlignment w:val="auto"/>
        <w:rPr>
          <w:rFonts w:hint="eastAsia" w:ascii="仿宋" w:hAnsi="仿宋" w:eastAsia="仿宋" w:cs="仿宋"/>
          <w:sz w:val="32"/>
          <w:szCs w:val="32"/>
        </w:rPr>
      </w:pPr>
      <w:r>
        <w:rPr>
          <w:rFonts w:hint="eastAsia" w:ascii="仿宋" w:hAnsi="仿宋" w:eastAsia="仿宋" w:cs="仿宋"/>
          <w:sz w:val="32"/>
          <w:szCs w:val="32"/>
        </w:rPr>
        <w:t>从预算单位构成看，我单位部门决算包括：本级决算。</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计481.36万元 、 支 出 总 计481.36万元。与 2020年相比,收入总计增加182.08万元，支出总计增加182.08万元。主要原因是：2021年合并朔州市朔城区北城街道办事处开发路社区卫生服务站,基本公共卫生服务项目标准提高，健康助理员工资及社保，旧体制卫生集体退休人员增资。</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本年收入合计481.36万元，其中：财政拨款收入481.36万元;上级补助收入0万元；事业收入 0万元；经营收入0万元；附属单位上缴收入 0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481.36</w:t>
      </w:r>
      <w:r>
        <w:rPr>
          <w:rFonts w:hint="eastAsia" w:ascii="宋体" w:hAnsi="宋体" w:eastAsia="仿宋_GB2312" w:cs="Times New Roman"/>
          <w:sz w:val="32"/>
          <w:szCs w:val="32"/>
        </w:rPr>
        <w:t>万元 ，其中：基本支出</w:t>
      </w:r>
      <w:r>
        <w:rPr>
          <w:rFonts w:hint="eastAsia" w:ascii="仿宋" w:hAnsi="仿宋" w:eastAsia="仿宋" w:cs="仿宋"/>
          <w:sz w:val="32"/>
          <w:szCs w:val="32"/>
        </w:rPr>
        <w:t>105.81</w:t>
      </w:r>
      <w:r>
        <w:rPr>
          <w:rFonts w:hint="eastAsia" w:ascii="宋体" w:hAnsi="宋体" w:eastAsia="仿宋_GB2312" w:cs="Times New Roman"/>
          <w:sz w:val="32"/>
          <w:szCs w:val="32"/>
        </w:rPr>
        <w:t>万元 ；项目支出375.56万元；上缴上级支出0万元，经营支出0万元；对附属单位补助支出0万元。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481.36</w:t>
      </w:r>
      <w:r>
        <w:rPr>
          <w:rFonts w:hint="eastAsia" w:ascii="宋体" w:hAnsi="宋体" w:eastAsia="仿宋_GB2312" w:cs="Times New Roman"/>
          <w:sz w:val="32"/>
          <w:szCs w:val="32"/>
        </w:rPr>
        <w:t>万元、支出总计481.36万元。与 2020 年相比，财政拨款收入总计增加182.08万元，增长60.83%。主要原因是：2021年合并朔州市朔城区北城街道办事处开发路社区卫生服务站,基本公共卫生服务项目标准提高，健康助理员工资及社保，旧体制卫生退休人员增资。</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年度财政拨款支出481.36万元，与 2020 年相比，财政拨款支出增加182.08万元。主要原因是：2021年合并朔州市朔城区北城街道办事处开发路社区卫生服务站,基本公共卫生服务项目标准提高，健康助理员工资及社保，旧体制卫生退休人员增资。</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481.36万元，主要用于以下方面：2100301城市社区卫生机构支出18.04万元，占3.75%；2010302乡镇卫生院支出159.64万元，占33.16%；2100399其他基层医疗卫生机构支出23.09，占4.80%，2100408公共卫生支出251.1万元，占52.16%；2109999其他卫生健康支出29.5万元，占6.13%。</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2021年度一般公共预算财政拨款支出当年调整预算数481.36万元，支出决算为481.36万元，完成当年调整预算的100%。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年度财政拨款基本支出105.81万元，其中：人员经费</w:t>
      </w:r>
      <w:r>
        <w:rPr>
          <w:rFonts w:hint="eastAsia" w:ascii="仿宋" w:hAnsi="仿宋" w:eastAsia="仿宋" w:cs="仿宋"/>
          <w:spacing w:val="4"/>
          <w:sz w:val="32"/>
          <w:szCs w:val="32"/>
        </w:rPr>
        <w:t>105.81</w:t>
      </w:r>
      <w:r>
        <w:rPr>
          <w:rFonts w:hint="eastAsia" w:ascii="宋体" w:hAnsi="宋体" w:eastAsia="仿宋_GB2312" w:cs="Times New Roman"/>
          <w:sz w:val="32"/>
          <w:szCs w:val="32"/>
        </w:rPr>
        <w:t>万元，主要包括工资福利支出104.43万元和对个人和家庭的补助1.38万元；公用经费0万元，主要包括商品和服务支出 0万元和资本性支出0万元。</w:t>
      </w:r>
    </w:p>
    <w:p>
      <w:pPr>
        <w:numPr>
          <w:ilvl w:val="0"/>
          <w:numId w:val="3"/>
        </w:numPr>
        <w:spacing w:line="204" w:lineRule="auto"/>
        <w:jc w:val="left"/>
      </w:pPr>
      <w:r>
        <w:rPr>
          <w:rFonts w:hint="eastAsia" w:ascii="楷体" w:hAnsi="楷体" w:eastAsia="楷体" w:cs="楷体"/>
          <w:spacing w:val="-3"/>
          <w:sz w:val="32"/>
          <w:szCs w:val="32"/>
        </w:rPr>
        <w:t>一般公共预算财政拨款“三公”经费支出决算情况说明</w:t>
      </w:r>
      <w:bookmarkEnd w:id="16"/>
      <w:bookmarkEnd w:id="17"/>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2021年我单位无三公经费。</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2021年无政府性基金预算财政拨款。</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我单位2021年无机关运行经费。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spacing w:line="204" w:lineRule="auto"/>
        <w:jc w:val="left"/>
        <w:rPr>
          <w:rFonts w:ascii="仿宋" w:hAnsi="仿宋" w:eastAsia="仿宋" w:cs="仿宋"/>
          <w:sz w:val="32"/>
          <w:szCs w:val="32"/>
        </w:rPr>
      </w:pPr>
      <w:r>
        <w:rPr>
          <w:rFonts w:hint="eastAsia" w:ascii="仿宋" w:hAnsi="仿宋" w:eastAsia="仿宋" w:cs="仿宋"/>
          <w:sz w:val="32"/>
          <w:szCs w:val="32"/>
        </w:rPr>
        <w:t>2021年度单位实行绩效目标管理的项目3个（</w:t>
      </w:r>
      <w:r>
        <w:rPr>
          <w:rFonts w:hint="eastAsia" w:ascii="仿宋" w:hAnsi="仿宋" w:eastAsia="仿宋" w:cs="仿宋"/>
          <w:spacing w:val="-3"/>
          <w:sz w:val="32"/>
          <w:szCs w:val="32"/>
        </w:rPr>
        <w:t>基本药物补助、基本公共卫生服务补助、社群助理员工资及社保）,</w:t>
      </w:r>
      <w:r>
        <w:rPr>
          <w:rFonts w:hint="eastAsia" w:ascii="仿宋" w:hAnsi="仿宋" w:eastAsia="仿宋" w:cs="仿宋"/>
          <w:sz w:val="32"/>
          <w:szCs w:val="32"/>
        </w:rPr>
        <w:t>涉及一般公共预算当年拨款375.56万元。</w:t>
      </w:r>
    </w:p>
    <w:p>
      <w:pPr>
        <w:numPr>
          <w:ilvl w:val="0"/>
          <w:numId w:val="6"/>
        </w:numPr>
        <w:rPr>
          <w:rFonts w:ascii="仿宋" w:hAnsi="仿宋" w:eastAsia="仿宋" w:cs="仿宋"/>
          <w:sz w:val="32"/>
          <w:szCs w:val="32"/>
        </w:rPr>
      </w:pPr>
      <w:r>
        <w:rPr>
          <w:rFonts w:hint="eastAsia" w:ascii="仿宋" w:hAnsi="仿宋" w:eastAsia="仿宋" w:cs="仿宋"/>
          <w:sz w:val="32"/>
          <w:szCs w:val="32"/>
        </w:rPr>
        <w:t>绩效评价工作取得的成效。</w:t>
      </w:r>
    </w:p>
    <w:p>
      <w:pPr>
        <w:pStyle w:val="2"/>
        <w:numPr>
          <w:ilvl w:val="0"/>
          <w:numId w:val="7"/>
        </w:numPr>
        <w:rPr>
          <w:rFonts w:ascii="仿宋" w:hAnsi="仿宋" w:eastAsia="仿宋" w:cs="仿宋"/>
          <w:sz w:val="32"/>
          <w:szCs w:val="32"/>
        </w:rPr>
      </w:pPr>
      <w:r>
        <w:rPr>
          <w:rFonts w:hint="eastAsia" w:ascii="仿宋" w:hAnsi="仿宋" w:eastAsia="仿宋" w:cs="仿宋"/>
          <w:sz w:val="32"/>
          <w:szCs w:val="32"/>
        </w:rPr>
        <w:t>基本药物补助，乡村两级基药补助，实行农村人口</w:t>
      </w:r>
      <w:r>
        <w:rPr>
          <w:rFonts w:hint="default" w:ascii="仿宋" w:hAnsi="仿宋" w:eastAsia="仿宋" w:cs="仿宋"/>
          <w:sz w:val="32"/>
          <w:szCs w:val="32"/>
          <w:lang w:val="en"/>
        </w:rPr>
        <w:t>全覆盖</w:t>
      </w:r>
      <w:r>
        <w:rPr>
          <w:rFonts w:hint="eastAsia" w:ascii="仿宋" w:hAnsi="仿宋" w:eastAsia="仿宋" w:cs="仿宋"/>
          <w:sz w:val="32"/>
          <w:szCs w:val="32"/>
        </w:rPr>
        <w:t>，实行药品零差率销售，为辖区居民减轻药品费用，同时保障基本医疗卫生机构正常运行，乡村两级医务人员收入提高，社会反应良好，群众满意。</w:t>
      </w:r>
    </w:p>
    <w:p>
      <w:pPr>
        <w:pStyle w:val="2"/>
        <w:numPr>
          <w:ilvl w:val="0"/>
          <w:numId w:val="7"/>
        </w:numPr>
        <w:rPr>
          <w:rFonts w:ascii="仿宋" w:hAnsi="仿宋" w:eastAsia="仿宋" w:cs="仿宋"/>
          <w:sz w:val="32"/>
          <w:szCs w:val="32"/>
        </w:rPr>
      </w:pPr>
      <w:r>
        <w:rPr>
          <w:rFonts w:hint="eastAsia" w:ascii="仿宋" w:hAnsi="仿宋" w:eastAsia="仿宋" w:cs="仿宋"/>
          <w:sz w:val="32"/>
          <w:szCs w:val="32"/>
        </w:rPr>
        <w:t>基本公共卫生服务项目补助，实行城乡人口</w:t>
      </w:r>
      <w:bookmarkStart w:id="20" w:name="_GoBack"/>
      <w:bookmarkEnd w:id="20"/>
      <w:r>
        <w:rPr>
          <w:rFonts w:hint="default" w:ascii="仿宋" w:hAnsi="仿宋" w:eastAsia="仿宋" w:cs="仿宋"/>
          <w:sz w:val="32"/>
          <w:szCs w:val="32"/>
          <w:lang w:val="en"/>
        </w:rPr>
        <w:t>全覆盖</w:t>
      </w:r>
      <w:r>
        <w:rPr>
          <w:rFonts w:hint="eastAsia" w:ascii="仿宋" w:hAnsi="仿宋" w:eastAsia="仿宋" w:cs="仿宋"/>
          <w:sz w:val="32"/>
          <w:szCs w:val="32"/>
        </w:rPr>
        <w:t>，人人都能享受到免费基本公共卫生服务项目，社会反应良好，群众满意。</w:t>
      </w:r>
    </w:p>
    <w:p>
      <w:pPr>
        <w:pStyle w:val="2"/>
        <w:numPr>
          <w:ilvl w:val="0"/>
          <w:numId w:val="7"/>
        </w:numPr>
        <w:rPr>
          <w:rFonts w:ascii="仿宋" w:hAnsi="仿宋" w:eastAsia="仿宋" w:cs="仿宋"/>
          <w:sz w:val="32"/>
          <w:szCs w:val="32"/>
        </w:rPr>
      </w:pPr>
      <w:r>
        <w:rPr>
          <w:rFonts w:hint="eastAsia" w:ascii="仿宋" w:hAnsi="仿宋" w:eastAsia="仿宋" w:cs="仿宋"/>
          <w:sz w:val="32"/>
          <w:szCs w:val="32"/>
        </w:rPr>
        <w:t>社群助理员工资及社保，乡村医生收入提高，全心全意为辖区居民服务，辖区居民健康水平提高，群众满意度提高。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44C73"/>
    <w:multiLevelType w:val="singleLevel"/>
    <w:tmpl w:val="A1C44C73"/>
    <w:lvl w:ilvl="0" w:tentative="0">
      <w:start w:val="2"/>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5C4F3B04"/>
    <w:multiLevelType w:val="singleLevel"/>
    <w:tmpl w:val="5C4F3B04"/>
    <w:lvl w:ilvl="0" w:tentative="0">
      <w:start w:val="1"/>
      <w:numFmt w:val="decimal"/>
      <w:suff w:val="nothing"/>
      <w:lvlText w:val="%1、"/>
      <w:lvlJc w:val="left"/>
    </w:lvl>
  </w:abstractNum>
  <w:abstractNum w:abstractNumId="5">
    <w:nsid w:val="6AF4BF66"/>
    <w:multiLevelType w:val="singleLevel"/>
    <w:tmpl w:val="6AF4BF66"/>
    <w:lvl w:ilvl="0" w:tentative="0">
      <w:start w:val="1"/>
      <w:numFmt w:val="chineseCounting"/>
      <w:suff w:val="nothing"/>
      <w:lvlText w:val="%1、"/>
      <w:lvlJc w:val="left"/>
      <w:rPr>
        <w:rFonts w:hint="eastAsia"/>
      </w:rPr>
    </w:lvl>
  </w:abstractNum>
  <w:abstractNum w:abstractNumId="6">
    <w:nsid w:val="7DCDC3FE"/>
    <w:multiLevelType w:val="singleLevel"/>
    <w:tmpl w:val="7DCDC3FE"/>
    <w:lvl w:ilvl="0" w:tentative="0">
      <w:start w:val="7"/>
      <w:numFmt w:val="chineseCounting"/>
      <w:suff w:val="nothing"/>
      <w:lvlText w:val="%1、"/>
      <w:lvlJc w:val="left"/>
      <w:rPr>
        <w:rFonts w:hint="eastAsia"/>
      </w:r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3F0B7D"/>
    <w:rsid w:val="000014A7"/>
    <w:rsid w:val="00052B5B"/>
    <w:rsid w:val="006406D5"/>
    <w:rsid w:val="00774AFB"/>
    <w:rsid w:val="007D7CFF"/>
    <w:rsid w:val="00E4217F"/>
    <w:rsid w:val="00F13E48"/>
    <w:rsid w:val="016875EF"/>
    <w:rsid w:val="0D197FD1"/>
    <w:rsid w:val="0E115DFD"/>
    <w:rsid w:val="0EC13C94"/>
    <w:rsid w:val="0F122BF9"/>
    <w:rsid w:val="11D27EAE"/>
    <w:rsid w:val="126803C8"/>
    <w:rsid w:val="13DF2F17"/>
    <w:rsid w:val="140074E3"/>
    <w:rsid w:val="14695CF5"/>
    <w:rsid w:val="14B77505"/>
    <w:rsid w:val="16B66F73"/>
    <w:rsid w:val="1A2272CF"/>
    <w:rsid w:val="1C1E76DE"/>
    <w:rsid w:val="1D133A42"/>
    <w:rsid w:val="1D7A14B9"/>
    <w:rsid w:val="1E5139E8"/>
    <w:rsid w:val="20D97C1B"/>
    <w:rsid w:val="23553F43"/>
    <w:rsid w:val="26F17788"/>
    <w:rsid w:val="299664C8"/>
    <w:rsid w:val="29AD2158"/>
    <w:rsid w:val="2A037ACD"/>
    <w:rsid w:val="2D527089"/>
    <w:rsid w:val="2D6D7726"/>
    <w:rsid w:val="2F142A65"/>
    <w:rsid w:val="3119559F"/>
    <w:rsid w:val="33323576"/>
    <w:rsid w:val="35CB6C7F"/>
    <w:rsid w:val="3E4B6F6D"/>
    <w:rsid w:val="3F28132A"/>
    <w:rsid w:val="410A6CCD"/>
    <w:rsid w:val="49221B6F"/>
    <w:rsid w:val="4C6A6808"/>
    <w:rsid w:val="4D666EA0"/>
    <w:rsid w:val="50B44DDF"/>
    <w:rsid w:val="5C876F9E"/>
    <w:rsid w:val="61B82075"/>
    <w:rsid w:val="63E210F3"/>
    <w:rsid w:val="649865A7"/>
    <w:rsid w:val="6544153D"/>
    <w:rsid w:val="66634AE6"/>
    <w:rsid w:val="66D377A0"/>
    <w:rsid w:val="678676BB"/>
    <w:rsid w:val="67927A81"/>
    <w:rsid w:val="67C00001"/>
    <w:rsid w:val="68CD37BD"/>
    <w:rsid w:val="6C940C35"/>
    <w:rsid w:val="72A73877"/>
    <w:rsid w:val="763A3839"/>
    <w:rsid w:val="79A30FA5"/>
    <w:rsid w:val="7E3F0B7D"/>
    <w:rsid w:val="7EB1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2960</Words>
  <Characters>818</Characters>
  <Lines>6</Lines>
  <Paragraphs>7</Paragraphs>
  <TotalTime>10</TotalTime>
  <ScaleCrop>false</ScaleCrop>
  <LinksUpToDate>false</LinksUpToDate>
  <CharactersWithSpaces>3771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2023-02-17T17:03:24Z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