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rPr>
      </w:pPr>
      <w:r>
        <w:rPr>
          <w:rFonts w:hint="eastAsia" w:ascii="黑体" w:eastAsia="黑体"/>
          <w:sz w:val="44"/>
          <w:szCs w:val="44"/>
        </w:rPr>
        <w:t>朔州市朔城区供销合作社联合社</w:t>
      </w:r>
    </w:p>
    <w:p>
      <w:pPr>
        <w:jc w:val="center"/>
        <w:rPr>
          <w:rFonts w:ascii="黑体" w:eastAsia="黑体"/>
          <w:sz w:val="44"/>
          <w:szCs w:val="44"/>
        </w:rPr>
      </w:pPr>
      <w:r>
        <w:rPr>
          <w:rFonts w:hint="eastAsia" w:ascii="黑体" w:eastAsia="黑体"/>
          <w:sz w:val="44"/>
          <w:szCs w:val="44"/>
          <w:lang w:eastAsia="zh-CN"/>
        </w:rPr>
        <w:t>2021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hint="eastAsia" w:ascii="宋体" w:hAnsi="宋体" w:cs="宋体"/>
          <w:spacing w:val="-3"/>
          <w:sz w:val="30"/>
          <w:szCs w:val="30"/>
        </w:rPr>
      </w:pPr>
      <w:r>
        <w:rPr>
          <w:rFonts w:hint="eastAsia" w:ascii="宋体" w:hAnsi="宋体" w:cs="宋体"/>
          <w:spacing w:val="-3"/>
          <w:sz w:val="30"/>
          <w:szCs w:val="30"/>
        </w:rPr>
        <w:t>（二）机构设置。</w:t>
      </w:r>
    </w:p>
    <w:p>
      <w:pPr>
        <w:pStyle w:val="9"/>
        <w:tabs>
          <w:tab w:val="right" w:leader="dot" w:pos="8336"/>
        </w:tabs>
        <w:spacing w:line="360" w:lineRule="auto"/>
        <w:ind w:left="420" w:firstLine="200" w:firstLineChars="1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lang w:eastAsia="zh-CN"/>
        </w:rPr>
        <w:t>2021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w:t>
      </w:r>
      <w:r>
        <w:rPr>
          <w:rFonts w:hint="eastAsia" w:ascii="宋体" w:hAnsi="宋体" w:cs="宋体"/>
          <w:b/>
          <w:sz w:val="30"/>
          <w:szCs w:val="30"/>
          <w:lang w:eastAsia="zh-CN"/>
        </w:rPr>
        <w:t>2021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ab/>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供销社是党和政府以合作经济组织形式推动“三农”工作的重要载体，是新形势下推动农村经济社会不可替代的重要力量。</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供销社是独具中国特色的组织和服务体系，既有事业和社团组织的特点，又履行管理社有企业的职责。</w:t>
      </w:r>
    </w:p>
    <w:p>
      <w:pPr>
        <w:numPr>
          <w:ilvl w:val="0"/>
          <w:numId w:val="2"/>
        </w:numPr>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供销社组织成份多元，资产构成多样。既体现党和政府的政策导向，又承担政府委托的公益性服务。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580" w:lineRule="exact"/>
        <w:ind w:firstLine="640" w:firstLineChars="200"/>
        <w:jc w:val="left"/>
        <w:rPr>
          <w:rFonts w:hint="eastAsia" w:ascii="宋体" w:hAnsi="宋体" w:eastAsia="仿宋_GB2312" w:cs="Times New Roman"/>
          <w:sz w:val="32"/>
          <w:szCs w:val="32"/>
        </w:rPr>
      </w:pPr>
      <w:r>
        <w:rPr>
          <w:rFonts w:hint="eastAsia" w:ascii="宋体" w:hAnsi="宋体" w:eastAsia="仿宋_GB2312" w:cs="Times New Roman"/>
          <w:sz w:val="32"/>
          <w:szCs w:val="32"/>
        </w:rPr>
        <w:t>本单位</w:t>
      </w:r>
      <w:r>
        <w:rPr>
          <w:rFonts w:hint="eastAsia" w:ascii="宋体" w:hAnsi="宋体" w:eastAsia="仿宋_GB2312" w:cs="Times New Roman"/>
          <w:sz w:val="32"/>
          <w:szCs w:val="32"/>
          <w:lang w:eastAsia="zh-CN"/>
        </w:rPr>
        <w:t>未设置</w:t>
      </w:r>
      <w:r>
        <w:rPr>
          <w:rFonts w:hint="eastAsia" w:ascii="宋体" w:hAnsi="宋体" w:eastAsia="仿宋_GB2312" w:cs="Times New Roman"/>
          <w:sz w:val="32"/>
          <w:szCs w:val="32"/>
        </w:rPr>
        <w:t>科室，</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下属单位。从预算单位构成看，朔州市朔城区供销合作社联合社部门决算包括：本级决算。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w:t>
      </w:r>
      <w:r>
        <w:rPr>
          <w:rFonts w:hint="eastAsia" w:ascii="黑体" w:hAnsi="黑体" w:eastAsia="黑体" w:cs="黑体"/>
          <w:snapToGrid w:val="0"/>
          <w:color w:val="000000"/>
          <w:spacing w:val="-4"/>
          <w:kern w:val="0"/>
          <w:sz w:val="32"/>
          <w:szCs w:val="32"/>
          <w:lang w:eastAsia="zh-CN"/>
        </w:rPr>
        <w:t>2021</w:t>
      </w:r>
      <w:r>
        <w:rPr>
          <w:rFonts w:ascii="黑体" w:hAnsi="黑体" w:eastAsia="黑体" w:cs="黑体"/>
          <w:snapToGrid w:val="0"/>
          <w:color w:val="000000"/>
          <w:spacing w:val="-4"/>
          <w:kern w:val="0"/>
          <w:sz w:val="32"/>
          <w:szCs w:val="32"/>
        </w:rPr>
        <w:t xml:space="preserve"> 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lang w:eastAsia="zh-CN"/>
        </w:rPr>
        <w:t>2021</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3"/>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168.84</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168.84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16.07</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16.07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人员调入，经费增加。</w:t>
      </w:r>
    </w:p>
    <w:p>
      <w:pPr>
        <w:spacing w:line="204" w:lineRule="auto"/>
        <w:ind w:firstLine="667"/>
        <w:jc w:val="left"/>
        <w:rPr>
          <w:rFonts w:hint="default" w:ascii="宋体" w:hAnsi="宋体" w:eastAsia="仿宋_GB2312" w:cs="Times New Roman"/>
          <w:sz w:val="32"/>
          <w:szCs w:val="32"/>
          <w:lang w:val="en-US" w:eastAsia="zh-CN"/>
        </w:rPr>
      </w:pP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168.84</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168.84</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168.84</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168.84</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0</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168.84</w:t>
      </w:r>
      <w:r>
        <w:rPr>
          <w:rFonts w:hint="eastAsia" w:ascii="宋体" w:hAnsi="宋体" w:eastAsia="仿宋_GB2312" w:cs="Times New Roman"/>
          <w:sz w:val="32"/>
          <w:szCs w:val="32"/>
        </w:rPr>
        <w:t>万元、支出总计</w:t>
      </w:r>
      <w:r>
        <w:rPr>
          <w:rFonts w:hint="eastAsia" w:ascii="仿宋" w:hAnsi="仿宋" w:eastAsia="仿宋" w:cs="仿宋"/>
          <w:sz w:val="32"/>
          <w:szCs w:val="32"/>
          <w:lang w:val="en-US" w:eastAsia="zh-CN"/>
        </w:rPr>
        <w:t>168.84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仿宋" w:hAnsi="仿宋" w:eastAsia="仿宋" w:cs="仿宋"/>
          <w:sz w:val="32"/>
          <w:szCs w:val="32"/>
          <w:lang w:val="en-US" w:eastAsia="zh-CN"/>
        </w:rPr>
        <w:t>16.07</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10.52</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人员调入，经费增加。</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168.84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16.07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人员调入，经费增加。</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default" w:ascii="仿宋" w:hAnsi="仿宋" w:eastAsia="仿宋_GB2312" w:cs="仿宋"/>
          <w:sz w:val="32"/>
          <w:szCs w:val="32"/>
          <w:lang w:val="en-US" w:eastAsia="zh-CN"/>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168.84</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2080801</w:t>
      </w:r>
      <w:r>
        <w:rPr>
          <w:rFonts w:hint="eastAsia" w:ascii="宋体" w:hAnsi="宋体" w:eastAsia="仿宋_GB2312" w:cs="Times New Roman"/>
          <w:sz w:val="32"/>
          <w:szCs w:val="32"/>
        </w:rPr>
        <w:t>死亡抚恤</w:t>
      </w:r>
      <w:r>
        <w:rPr>
          <w:rFonts w:hint="eastAsia" w:ascii="宋体" w:hAnsi="宋体" w:eastAsia="仿宋_GB2312" w:cs="Times New Roman"/>
          <w:sz w:val="32"/>
          <w:szCs w:val="32"/>
          <w:lang w:val="en-US" w:eastAsia="zh-CN"/>
        </w:rPr>
        <w:t>支出20.93万元，占12.4%；2160201</w:t>
      </w:r>
      <w:r>
        <w:rPr>
          <w:rFonts w:hint="eastAsia" w:ascii="宋体" w:hAnsi="宋体" w:eastAsia="仿宋_GB2312" w:cs="Times New Roman"/>
          <w:sz w:val="32"/>
          <w:szCs w:val="32"/>
        </w:rPr>
        <w:t>行政运行支出</w:t>
      </w:r>
      <w:r>
        <w:rPr>
          <w:rFonts w:hint="eastAsia" w:ascii="宋体" w:hAnsi="宋体" w:eastAsia="仿宋_GB2312" w:cs="Times New Roman"/>
          <w:sz w:val="32"/>
          <w:szCs w:val="32"/>
          <w:lang w:val="en-US" w:eastAsia="zh-CN"/>
        </w:rPr>
        <w:t>3.9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2.30</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2160202</w:t>
      </w:r>
      <w:r>
        <w:rPr>
          <w:rFonts w:hint="eastAsia" w:ascii="宋体" w:hAnsi="宋体" w:eastAsia="仿宋_GB2312" w:cs="Times New Roman"/>
          <w:sz w:val="32"/>
          <w:szCs w:val="32"/>
        </w:rPr>
        <w:t>一般行政管理事务支出</w:t>
      </w:r>
      <w:r>
        <w:rPr>
          <w:rFonts w:hint="eastAsia" w:ascii="宋体" w:hAnsi="宋体" w:eastAsia="仿宋_GB2312" w:cs="Times New Roman"/>
          <w:sz w:val="32"/>
          <w:szCs w:val="32"/>
          <w:lang w:val="en-US" w:eastAsia="zh-CN"/>
        </w:rPr>
        <w:t>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2.96</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2160203机关服务支出139.02万元，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82.34</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168.84</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168.84</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168.84</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161.44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73.83</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87.62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7.4</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7.4</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“三公”经费一般公共财政拨款支出</w:t>
      </w:r>
      <w:r>
        <w:rPr>
          <w:rFonts w:hint="eastAsia" w:ascii="宋体" w:hAnsi="宋体" w:eastAsia="仿宋_GB2312" w:cs="Times New Roman"/>
          <w:sz w:val="32"/>
          <w:szCs w:val="32"/>
          <w:lang w:eastAsia="zh-CN"/>
        </w:rPr>
        <w:t>。</w:t>
      </w:r>
    </w:p>
    <w:bookmarkEnd w:id="18"/>
    <w:bookmarkEnd w:id="19"/>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政府性基金预算财政拨款本年收入</w:t>
      </w:r>
      <w:r>
        <w:rPr>
          <w:rFonts w:hint="eastAsia" w:ascii="宋体" w:hAnsi="宋体" w:eastAsia="仿宋_GB2312" w:cs="Times New Roman"/>
          <w:sz w:val="32"/>
          <w:szCs w:val="32"/>
          <w:lang w:eastAsia="zh-CN"/>
        </w:rPr>
        <w:t>。</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2021年我</w:t>
      </w:r>
      <w:r>
        <w:rPr>
          <w:rFonts w:hint="eastAsia" w:ascii="宋体" w:hAnsi="宋体" w:eastAsia="仿宋_GB2312" w:cs="Times New Roman"/>
          <w:sz w:val="32"/>
          <w:szCs w:val="32"/>
        </w:rPr>
        <w:t>单位</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机关运行经费支出。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辆、特 种专业技术用车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台（套）。</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640" w:firstLineChars="20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val="en-US" w:eastAsia="zh-CN"/>
        </w:rPr>
        <w:t>2021年我单位</w:t>
      </w:r>
      <w:r>
        <w:rPr>
          <w:rFonts w:hint="eastAsia" w:ascii="宋体" w:hAnsi="宋体" w:eastAsia="仿宋_GB2312" w:cs="Times New Roman"/>
          <w:sz w:val="32"/>
          <w:szCs w:val="32"/>
        </w:rPr>
        <w:t>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拨款</w:t>
      </w:r>
      <w:bookmarkStart w:id="22" w:name="_GoBack"/>
      <w:bookmarkEnd w:id="22"/>
      <w:r>
        <w:rPr>
          <w:rFonts w:hint="eastAsia" w:ascii="仿宋" w:hAnsi="仿宋" w:eastAsia="仿宋" w:cs="仿宋"/>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8B5AE"/>
    <w:multiLevelType w:val="singleLevel"/>
    <w:tmpl w:val="FD18B5AE"/>
    <w:lvl w:ilvl="0" w:tentative="0">
      <w:start w:val="1"/>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NGYyNmFhNDdlYWVmNWI5NTBjZjk3MzgxMDJkNGIifQ=="/>
  </w:docVars>
  <w:rsids>
    <w:rsidRoot w:val="7E3F0B7D"/>
    <w:rsid w:val="000014A7"/>
    <w:rsid w:val="00052B5B"/>
    <w:rsid w:val="00774AFB"/>
    <w:rsid w:val="00E4217F"/>
    <w:rsid w:val="013F24AD"/>
    <w:rsid w:val="0CC33F8B"/>
    <w:rsid w:val="190F7A5E"/>
    <w:rsid w:val="1C7B4157"/>
    <w:rsid w:val="1E4D37C1"/>
    <w:rsid w:val="277201AB"/>
    <w:rsid w:val="2A567ECC"/>
    <w:rsid w:val="2DE36019"/>
    <w:rsid w:val="2FC60017"/>
    <w:rsid w:val="3E47210F"/>
    <w:rsid w:val="3F28132A"/>
    <w:rsid w:val="572A3A6B"/>
    <w:rsid w:val="5A5C31B8"/>
    <w:rsid w:val="696A328F"/>
    <w:rsid w:val="6C5D06B0"/>
    <w:rsid w:val="6FA13A64"/>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2513</Words>
  <Characters>2710</Characters>
  <Lines>5</Lines>
  <Paragraphs>7</Paragraphs>
  <TotalTime>10</TotalTime>
  <ScaleCrop>false</ScaleCrop>
  <LinksUpToDate>false</LinksUpToDate>
  <CharactersWithSpaces>2770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2021-10-28T18:29:00Z</dcterms:created>
  <dc:creator>Administrator</dc:creator>
  <cp:lastModifiedBy>scqqw</cp:lastModifiedBy>
  <cp:lastPrinted>2021-10-28T19:45:00Z</cp:lastPrinted>
  <dcterms:modified xsi:type="dcterms:W3CDTF">2023-05-24T09:18:42Z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541ACF39045347348880940690830CB3</vt:lpwstr>
  </property>
</Properties>
</file>