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朔州市朔城区自然资源局2021年</w:t>
      </w:r>
    </w:p>
    <w:p>
      <w:pPr>
        <w:jc w:val="center"/>
        <w:rPr>
          <w:rFonts w:ascii="黑体" w:eastAsia="黑体"/>
          <w:sz w:val="44"/>
          <w:szCs w:val="44"/>
        </w:rPr>
      </w:pPr>
      <w:r>
        <w:rPr>
          <w:rFonts w:hint="eastAsia" w:ascii="黑体" w:eastAsia="黑体"/>
          <w:sz w:val="44"/>
          <w:szCs w:val="44"/>
        </w:rPr>
        <w:t>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10"/>
        <w:ind w:left="420" w:firstLine="0" w:firstLineChars="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1、</w:t>
      </w:r>
      <w:r>
        <w:rPr>
          <w:rFonts w:hint="eastAsia" w:ascii="仿宋" w:hAnsi="仿宋" w:eastAsia="仿宋" w:cs="仿宋"/>
          <w:sz w:val="32"/>
          <w:szCs w:val="32"/>
        </w:rPr>
        <w:t>履行全区全民所有土地、矿产、水等自然资源资产所有者职责和所有国土空间用途管制职责</w:t>
      </w:r>
      <w:r>
        <w:rPr>
          <w:rFonts w:hint="eastAsia" w:ascii="仿宋" w:hAnsi="仿宋" w:eastAsia="仿宋" w:cs="宋体"/>
          <w:bCs/>
          <w:color w:val="000000"/>
          <w:kern w:val="0"/>
          <w:sz w:val="32"/>
          <w:szCs w:val="32"/>
        </w:rPr>
        <w:t>。</w:t>
      </w:r>
    </w:p>
    <w:p>
      <w:pPr>
        <w:pStyle w:val="10"/>
        <w:ind w:left="420" w:firstLine="0" w:firstLineChars="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2、</w:t>
      </w:r>
      <w:r>
        <w:rPr>
          <w:rFonts w:hint="eastAsia" w:ascii="仿宋" w:hAnsi="仿宋" w:eastAsia="仿宋" w:cs="仿宋"/>
          <w:sz w:val="32"/>
          <w:szCs w:val="32"/>
        </w:rPr>
        <w:t>负责全区自然资源调查监测评价</w:t>
      </w:r>
      <w:r>
        <w:rPr>
          <w:rFonts w:hint="eastAsia" w:ascii="仿宋" w:hAnsi="仿宋" w:eastAsia="仿宋" w:cs="宋体"/>
          <w:bCs/>
          <w:color w:val="000000"/>
          <w:kern w:val="0"/>
          <w:sz w:val="32"/>
          <w:szCs w:val="32"/>
        </w:rPr>
        <w:t>。</w:t>
      </w:r>
    </w:p>
    <w:p>
      <w:pPr>
        <w:pStyle w:val="10"/>
        <w:ind w:left="420" w:firstLine="0" w:firstLineChars="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3、</w:t>
      </w:r>
      <w:r>
        <w:rPr>
          <w:rFonts w:hint="eastAsia" w:ascii="仿宋" w:hAnsi="仿宋" w:eastAsia="仿宋" w:cs="仿宋"/>
          <w:sz w:val="32"/>
          <w:szCs w:val="32"/>
        </w:rPr>
        <w:t>负责自然资源统一确权登记工作</w:t>
      </w:r>
      <w:r>
        <w:rPr>
          <w:rFonts w:hint="eastAsia" w:ascii="仿宋" w:hAnsi="仿宋" w:eastAsia="仿宋" w:cs="宋体"/>
          <w:bCs/>
          <w:color w:val="000000"/>
          <w:kern w:val="0"/>
          <w:sz w:val="32"/>
          <w:szCs w:val="32"/>
        </w:rPr>
        <w:t>。</w:t>
      </w:r>
    </w:p>
    <w:p>
      <w:pPr>
        <w:pStyle w:val="10"/>
        <w:ind w:left="420" w:firstLine="0" w:firstLineChars="0"/>
        <w:rPr>
          <w:rFonts w:ascii="仿宋" w:hAnsi="仿宋" w:eastAsia="仿宋" w:cs="仿宋"/>
          <w:sz w:val="32"/>
          <w:szCs w:val="32"/>
        </w:rPr>
      </w:pPr>
      <w:r>
        <w:rPr>
          <w:rFonts w:hint="eastAsia" w:ascii="仿宋" w:hAnsi="仿宋" w:eastAsia="仿宋" w:cs="宋体"/>
          <w:bCs/>
          <w:color w:val="000000"/>
          <w:kern w:val="0"/>
          <w:sz w:val="32"/>
          <w:szCs w:val="32"/>
        </w:rPr>
        <w:t>4、</w:t>
      </w:r>
      <w:r>
        <w:rPr>
          <w:rFonts w:hint="eastAsia" w:ascii="仿宋" w:hAnsi="仿宋" w:eastAsia="仿宋" w:cs="仿宋"/>
          <w:sz w:val="32"/>
          <w:szCs w:val="32"/>
        </w:rPr>
        <w:t>负责自然资源资产有偿使用工作。</w:t>
      </w:r>
    </w:p>
    <w:p>
      <w:pPr>
        <w:pStyle w:val="10"/>
        <w:ind w:left="420" w:firstLine="0" w:firstLineChars="0"/>
        <w:rPr>
          <w:rFonts w:ascii="仿宋" w:hAnsi="仿宋" w:eastAsia="仿宋" w:cs="仿宋"/>
          <w:sz w:val="32"/>
          <w:szCs w:val="32"/>
        </w:rPr>
      </w:pPr>
      <w:r>
        <w:rPr>
          <w:rFonts w:hint="eastAsia" w:ascii="仿宋" w:hAnsi="仿宋" w:eastAsia="仿宋" w:cs="仿宋"/>
          <w:sz w:val="32"/>
          <w:szCs w:val="32"/>
        </w:rPr>
        <w:t>5、负责自然资源的合理开发利用。</w:t>
      </w:r>
    </w:p>
    <w:p>
      <w:pPr>
        <w:pStyle w:val="10"/>
        <w:ind w:left="420" w:firstLine="0" w:firstLineChars="0"/>
        <w:rPr>
          <w:rFonts w:ascii="仿宋" w:hAnsi="仿宋" w:eastAsia="仿宋" w:cs="仿宋"/>
          <w:sz w:val="32"/>
          <w:szCs w:val="32"/>
        </w:rPr>
      </w:pPr>
      <w:r>
        <w:rPr>
          <w:rFonts w:hint="eastAsia" w:ascii="仿宋" w:hAnsi="仿宋" w:eastAsia="仿宋" w:cs="仿宋"/>
          <w:sz w:val="32"/>
          <w:szCs w:val="32"/>
        </w:rPr>
        <w:t>6、负责建立空间规划体系并监督实施。</w:t>
      </w:r>
    </w:p>
    <w:p>
      <w:pPr>
        <w:pStyle w:val="10"/>
        <w:ind w:left="420" w:firstLine="0" w:firstLineChars="0"/>
        <w:rPr>
          <w:rFonts w:ascii="仿宋" w:hAnsi="仿宋" w:eastAsia="仿宋" w:cs="仿宋"/>
          <w:sz w:val="32"/>
          <w:szCs w:val="32"/>
        </w:rPr>
      </w:pPr>
      <w:r>
        <w:rPr>
          <w:rFonts w:hint="eastAsia" w:ascii="仿宋" w:hAnsi="仿宋" w:eastAsia="仿宋" w:cs="仿宋"/>
          <w:sz w:val="32"/>
          <w:szCs w:val="32"/>
        </w:rPr>
        <w:t>7、负责统筹国土空间生态修复。</w:t>
      </w:r>
    </w:p>
    <w:p>
      <w:pPr>
        <w:pStyle w:val="10"/>
        <w:ind w:left="420" w:firstLine="0" w:firstLineChars="0"/>
        <w:rPr>
          <w:rFonts w:ascii="仿宋" w:hAnsi="仿宋" w:eastAsia="仿宋" w:cs="仿宋"/>
          <w:sz w:val="32"/>
          <w:szCs w:val="32"/>
        </w:rPr>
      </w:pPr>
      <w:r>
        <w:rPr>
          <w:rFonts w:hint="eastAsia" w:ascii="仿宋" w:hAnsi="仿宋" w:eastAsia="仿宋" w:cs="仿宋"/>
          <w:sz w:val="32"/>
          <w:szCs w:val="32"/>
        </w:rPr>
        <w:t>8、负责组织实施最严格的耕地保护制度。</w:t>
      </w:r>
    </w:p>
    <w:p>
      <w:pPr>
        <w:pStyle w:val="10"/>
        <w:ind w:left="420" w:firstLine="0" w:firstLineChars="0"/>
        <w:rPr>
          <w:rFonts w:ascii="仿宋" w:hAnsi="仿宋" w:eastAsia="仿宋" w:cs="仿宋"/>
          <w:sz w:val="32"/>
          <w:szCs w:val="32"/>
        </w:rPr>
      </w:pPr>
      <w:r>
        <w:rPr>
          <w:rFonts w:hint="eastAsia" w:ascii="仿宋" w:hAnsi="仿宋" w:eastAsia="仿宋" w:cs="仿宋"/>
          <w:sz w:val="32"/>
          <w:szCs w:val="32"/>
        </w:rPr>
        <w:t>9、负责管理地质勘查行业和全区地质工作。</w:t>
      </w:r>
    </w:p>
    <w:p>
      <w:pPr>
        <w:pStyle w:val="10"/>
        <w:ind w:left="420" w:firstLine="0" w:firstLineChars="0"/>
        <w:rPr>
          <w:rFonts w:ascii="仿宋" w:hAnsi="仿宋" w:eastAsia="仿宋" w:cs="仿宋"/>
          <w:sz w:val="32"/>
          <w:szCs w:val="32"/>
        </w:rPr>
      </w:pPr>
      <w:r>
        <w:rPr>
          <w:rFonts w:hint="eastAsia" w:ascii="仿宋" w:hAnsi="仿宋" w:eastAsia="仿宋" w:cs="仿宋"/>
          <w:sz w:val="32"/>
          <w:szCs w:val="32"/>
        </w:rPr>
        <w:t>10、负责矿产资源管理工作。</w:t>
      </w:r>
    </w:p>
    <w:p>
      <w:pPr>
        <w:pStyle w:val="10"/>
        <w:ind w:left="420" w:firstLine="0" w:firstLineChars="0"/>
        <w:rPr>
          <w:rFonts w:ascii="仿宋" w:hAnsi="仿宋" w:eastAsia="仿宋"/>
          <w:sz w:val="32"/>
          <w:szCs w:val="32"/>
        </w:rPr>
      </w:pPr>
      <w:r>
        <w:rPr>
          <w:rFonts w:hint="eastAsia" w:ascii="仿宋" w:hAnsi="仿宋" w:eastAsia="仿宋" w:cs="仿宋"/>
          <w:sz w:val="32"/>
          <w:szCs w:val="32"/>
        </w:rPr>
        <w:t>11、</w:t>
      </w:r>
      <w:r>
        <w:rPr>
          <w:rFonts w:hint="eastAsia" w:ascii="仿宋" w:hAnsi="仿宋" w:eastAsia="仿宋" w:cs="Times New Roman"/>
          <w:sz w:val="32"/>
          <w:szCs w:val="32"/>
        </w:rPr>
        <w:t>负责测绘地理信息管理工作。</w:t>
      </w:r>
    </w:p>
    <w:p>
      <w:pPr>
        <w:pStyle w:val="10"/>
        <w:ind w:left="420" w:firstLine="0" w:firstLineChars="0"/>
        <w:rPr>
          <w:rFonts w:ascii="仿宋" w:hAnsi="仿宋" w:eastAsia="仿宋"/>
          <w:b/>
          <w:bCs/>
          <w:sz w:val="32"/>
          <w:szCs w:val="32"/>
        </w:rPr>
      </w:pPr>
      <w:r>
        <w:rPr>
          <w:rFonts w:hint="eastAsia" w:ascii="仿宋" w:hAnsi="仿宋" w:eastAsia="仿宋" w:cs="Times New Roman"/>
          <w:sz w:val="32"/>
          <w:szCs w:val="32"/>
        </w:rPr>
        <w:t>12、</w:t>
      </w:r>
      <w:r>
        <w:rPr>
          <w:rFonts w:hint="eastAsia" w:ascii="仿宋" w:hAnsi="仿宋" w:eastAsia="仿宋" w:cs="仿宋"/>
          <w:sz w:val="32"/>
          <w:szCs w:val="32"/>
        </w:rPr>
        <w:t xml:space="preserve">推动自然资源领域科技发展。13、完成区委、区政府交办的其他任务。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67"/>
        <w:jc w:val="left"/>
        <w:rPr>
          <w:rFonts w:ascii="宋体" w:hAnsi="宋体" w:eastAsia="仿宋_GB2312" w:cs="Times New Roman"/>
          <w:sz w:val="32"/>
          <w:szCs w:val="32"/>
        </w:rPr>
      </w:pPr>
      <w:r>
        <w:rPr>
          <w:rFonts w:hint="eastAsia" w:ascii="宋体" w:hAnsi="宋体" w:eastAsia="仿宋_GB2312" w:cs="Times New Roman"/>
          <w:sz w:val="32"/>
          <w:szCs w:val="32"/>
        </w:rPr>
        <w:t>我单位设置8个股室，分别是综合股，党务人事股，矿产资源管理股，法规督察股，国土空间规划和测绘地理信息股，国土空间生态修复和耕地保护股，自然资源调查和确权登记股，自然资源开发利用和国土空间用途管制股。职能是落实各股室相对应的局主要职责。</w:t>
      </w:r>
    </w:p>
    <w:p>
      <w:pPr>
        <w:ind w:firstLine="667"/>
        <w:jc w:val="left"/>
        <w:rPr>
          <w:rFonts w:ascii="仿宋" w:hAnsi="仿宋" w:eastAsia="仿宋" w:cs="仿宋"/>
          <w:sz w:val="32"/>
          <w:szCs w:val="32"/>
        </w:rPr>
      </w:pPr>
      <w:r>
        <w:rPr>
          <w:rFonts w:hint="eastAsia" w:ascii="宋体" w:hAnsi="宋体" w:eastAsia="仿宋_GB2312" w:cs="Times New Roman"/>
          <w:sz w:val="32"/>
          <w:szCs w:val="32"/>
        </w:rPr>
        <w:t>从预算单位构成看，朔州市朔城区自然资源局部门决算包括：本级决算。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highlight w:val="none"/>
        </w:rPr>
      </w:pPr>
      <w:bookmarkStart w:id="7" w:name="_Toc14383_WPSOffice_Level2"/>
      <w:r>
        <w:rPr>
          <w:rFonts w:hint="eastAsia" w:ascii="宋体" w:hAnsi="宋体" w:eastAsia="仿宋_GB2312" w:cs="Times New Roman"/>
          <w:sz w:val="32"/>
          <w:szCs w:val="32"/>
        </w:rPr>
        <w:t>2021 年 度 收 入 总 计9067.07万元 、 支 出 总 计9067.07万元。与 2020年相比,收入总计增加5015.95万元，支出总计增加5015.95万元。</w:t>
      </w:r>
      <w:r>
        <w:rPr>
          <w:rFonts w:hint="eastAsia" w:ascii="宋体" w:hAnsi="宋体" w:eastAsia="仿宋_GB2312" w:cs="Times New Roman"/>
          <w:sz w:val="32"/>
          <w:szCs w:val="32"/>
          <w:highlight w:val="none"/>
        </w:rPr>
        <w:t>主要原因是：单位项目支出增加（项目为：职业年金单位部分资金104.63万元，临时人员工资124.44万元，团堡村天然气加压站用地征地补偿款55.9万元，韩富荣誉补贴1.22万元，三级联办系统6.8万元，土地矿产卫片执法30万元，律师费10万元，设施农用地上图入库77.2万元，综合工作经费100万元，土地矿产服务为150万元，城市规划201.6万元，自然资源规划39万元，实用性村庄规划802.3万元，土地勘测定界评估198.32万元，地质灾害隐患点监测15万元，国土空间生态修复规划66.88万元，社会资本造地4550万元，地质灾害</w:t>
      </w:r>
      <w:r>
        <w:rPr>
          <w:rFonts w:hint="default" w:ascii="宋体" w:hAnsi="宋体" w:eastAsia="仿宋_GB2312" w:cs="Times New Roman"/>
          <w:sz w:val="32"/>
          <w:szCs w:val="32"/>
          <w:highlight w:val="none"/>
          <w:lang w:val="en"/>
        </w:rPr>
        <w:t>“</w:t>
      </w:r>
      <w:bookmarkStart w:id="22" w:name="_GoBack"/>
      <w:r>
        <w:rPr>
          <w:rFonts w:hint="default" w:ascii="宋体" w:hAnsi="宋体" w:eastAsia="仿宋_GB2312" w:cs="Times New Roman"/>
          <w:sz w:val="32"/>
          <w:szCs w:val="32"/>
          <w:highlight w:val="none"/>
          <w:lang w:val="en"/>
        </w:rPr>
        <w:t>十四五</w:t>
      </w:r>
      <w:bookmarkEnd w:id="22"/>
      <w:r>
        <w:rPr>
          <w:rFonts w:hint="default" w:ascii="宋体" w:hAnsi="宋体" w:eastAsia="仿宋_GB2312" w:cs="Times New Roman"/>
          <w:sz w:val="32"/>
          <w:szCs w:val="32"/>
          <w:highlight w:val="none"/>
          <w:lang w:val="en"/>
        </w:rPr>
        <w:t>”</w:t>
      </w:r>
      <w:r>
        <w:rPr>
          <w:rFonts w:hint="eastAsia" w:ascii="宋体" w:hAnsi="宋体" w:eastAsia="仿宋_GB2312" w:cs="Times New Roman"/>
          <w:sz w:val="32"/>
          <w:szCs w:val="32"/>
          <w:highlight w:val="none"/>
        </w:rPr>
        <w:t>规划28万元，地质灾害防治技术支撑15万元，农房一体确权登记200万元，清零行动经费120万元，耕地后备资源调查评价47.9万元，第三次国土调查160万元，2020年土地变更27.6万元，农村集体建设用地和宅基地确权230万元，下窑存地质灾害调查和报告编制81万元，历史遗留矿山核查28.7万元，采煤沉陷区调查10万元，新增建筑用砂勘界储量核实61.5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9067.07</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9067.07</w:t>
      </w:r>
      <w:r>
        <w:rPr>
          <w:rFonts w:hint="eastAsia" w:ascii="宋体" w:hAnsi="宋体" w:eastAsia="仿宋_GB2312" w:cs="Times New Roman"/>
          <w:sz w:val="32"/>
          <w:szCs w:val="32"/>
        </w:rPr>
        <w:t>万元;上级补助收入0万元；事业收入 0万元；经营收入0万元；附属单位上缴收入0万元；其他收入0万元。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9067.07</w:t>
      </w:r>
      <w:r>
        <w:rPr>
          <w:rFonts w:hint="eastAsia" w:ascii="宋体" w:hAnsi="宋体" w:eastAsia="仿宋_GB2312" w:cs="Times New Roman"/>
          <w:sz w:val="32"/>
          <w:szCs w:val="32"/>
        </w:rPr>
        <w:t>万元 ，其中：基本支出</w:t>
      </w:r>
      <w:r>
        <w:rPr>
          <w:rFonts w:hint="eastAsia" w:ascii="仿宋" w:hAnsi="仿宋" w:eastAsia="仿宋" w:cs="仿宋"/>
          <w:sz w:val="32"/>
          <w:szCs w:val="32"/>
        </w:rPr>
        <w:t>923.69</w:t>
      </w:r>
      <w:r>
        <w:rPr>
          <w:rFonts w:hint="eastAsia" w:ascii="宋体" w:hAnsi="宋体" w:eastAsia="仿宋_GB2312" w:cs="Times New Roman"/>
          <w:sz w:val="32"/>
          <w:szCs w:val="32"/>
        </w:rPr>
        <w:t>万元 ；项目支出</w:t>
      </w:r>
      <w:r>
        <w:rPr>
          <w:rFonts w:hint="eastAsia" w:ascii="仿宋" w:hAnsi="仿宋" w:eastAsia="仿宋" w:cs="仿宋"/>
          <w:sz w:val="32"/>
          <w:szCs w:val="32"/>
        </w:rPr>
        <w:t>8143.38</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highlight w:val="none"/>
        </w:rPr>
      </w:pPr>
      <w:bookmarkStart w:id="12" w:name="_Toc2892_WPSOffice_Level2"/>
      <w:bookmarkStart w:id="13" w:name="_Toc23250_WPSOffice_Level2"/>
      <w:r>
        <w:rPr>
          <w:rFonts w:hint="eastAsia" w:ascii="宋体" w:hAnsi="宋体" w:eastAsia="仿宋_GB2312" w:cs="Times New Roman"/>
          <w:sz w:val="32"/>
          <w:szCs w:val="32"/>
          <w:highlight w:val="none"/>
        </w:rPr>
        <w:t>2021 年度财政拨款收入总计9067.07万元、支出总计9067.07万元。与 2020 年相比，财政拨款收入总计增加5015.95万元，增长56%。主要原因是：配套上级项目支出增加。（项目为：职业年金单位部分资金104.63万元，临时人员工资124.44万元，团堡村天然气加压站用地征地补偿款55.9万元，韩富荣誉补贴1.22万元，三级联办系统6.8万元，土地矿产卫片执法30万元，律师费10万元，设施农用地上图入库77.2万元，综合工作经费100万元，土地矿产服务为150万元，城市规划201.6万元，自然资源规划39万元，实用性村庄规划802.3万元，土地勘测定界评估198.32万元，地质灾害隐患点监测15万元，国土空间生态修复规划66.88万元，社会资本造地4550万元，地质灾害</w:t>
      </w:r>
      <w:r>
        <w:rPr>
          <w:rFonts w:hint="default" w:ascii="宋体" w:hAnsi="宋体" w:eastAsia="仿宋_GB2312" w:cs="Times New Roman"/>
          <w:sz w:val="32"/>
          <w:szCs w:val="32"/>
          <w:highlight w:val="none"/>
          <w:lang w:val="en"/>
        </w:rPr>
        <w:t>“十四五”</w:t>
      </w:r>
      <w:r>
        <w:rPr>
          <w:rFonts w:hint="eastAsia" w:ascii="宋体" w:hAnsi="宋体" w:eastAsia="仿宋_GB2312" w:cs="Times New Roman"/>
          <w:sz w:val="32"/>
          <w:szCs w:val="32"/>
          <w:highlight w:val="none"/>
        </w:rPr>
        <w:t>规划28万元，地质灾害防治技术支撑15万元，农房一体确权登记200万元，清零行动经费120万元，耕地后备资源调查评价47.9万元，第三次国土调查160万元，2020年土地变更27.6万元，农村集体建设用地和宅基地确权230万元，下窑存地质灾害调查和报告编制81万元，历史遗留矿山核查28.7万元，采煤沉陷区调查10万元，新增建筑用砂勘界储量核实61.5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9011.17</w:t>
      </w:r>
      <w:r>
        <w:rPr>
          <w:rFonts w:hint="eastAsia" w:ascii="宋体" w:hAnsi="宋体" w:eastAsia="仿宋_GB2312" w:cs="Times New Roman"/>
          <w:sz w:val="32"/>
          <w:szCs w:val="32"/>
        </w:rPr>
        <w:t>万元，与 2020 年相比，财政拨款支出增加4960.05万元。</w:t>
      </w:r>
      <w:r>
        <w:rPr>
          <w:rFonts w:hint="eastAsia" w:ascii="宋体" w:hAnsi="宋体" w:eastAsia="仿宋_GB2312" w:cs="Times New Roman"/>
          <w:sz w:val="32"/>
          <w:szCs w:val="32"/>
          <w:highlight w:val="none"/>
        </w:rPr>
        <w:t>主要原因是：配套上级项目支出增加。项目为：职业年金单位部分资金104.63万元，临时人员工资124.44万元，团堡村天然气加压站用地征地补偿款55.9万元，韩富荣誉补贴1.22万元，三级联办系统6.8万元，土地矿产卫片执法30万元，律师费10万元，设施农用地上图入库77.2万元，综合工作经费100万元，土地矿产服务为150万元，城市规划201.6万元，自然资源规划39万元，实用性村庄规划802.3万元，土地勘测定界评估198.32万元，地质灾害隐患点监测15万元，国土空间生态修复规划66.88万元，社会资本造地4550万元，地质灾害</w:t>
      </w:r>
      <w:r>
        <w:rPr>
          <w:rFonts w:hint="default" w:ascii="宋体" w:hAnsi="宋体" w:eastAsia="仿宋_GB2312" w:cs="Times New Roman"/>
          <w:sz w:val="32"/>
          <w:szCs w:val="32"/>
          <w:highlight w:val="none"/>
          <w:lang w:val="en"/>
        </w:rPr>
        <w:t>“十四五”</w:t>
      </w:r>
      <w:r>
        <w:rPr>
          <w:rFonts w:hint="eastAsia" w:ascii="宋体" w:hAnsi="宋体" w:eastAsia="仿宋_GB2312" w:cs="Times New Roman"/>
          <w:sz w:val="32"/>
          <w:szCs w:val="32"/>
          <w:highlight w:val="none"/>
        </w:rPr>
        <w:t xml:space="preserve">规划28万元，地质灾害防治技术支撑15万元，农房一体确权登记200万元，清零行动经费120万元，耕地后备资源调查评价47.9万元，第三次国土调查160万元，2020年土地变更27.6万元，农村集体建设用地和宅基地确权230万元，下窑存地质灾害调查和报告编制81万元，历史遗留矿山核查28.7万元，采煤沉陷区调查10万元，新增建筑用砂勘界储量核实61.5万元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highlight w:val="none"/>
        </w:rPr>
      </w:pPr>
      <w:bookmarkStart w:id="14" w:name="_Toc1066_WPSOffice_Level2"/>
      <w:bookmarkStart w:id="15" w:name="_Toc27424_WPSOffice_Level2"/>
      <w:r>
        <w:rPr>
          <w:rFonts w:hint="eastAsia" w:ascii="宋体" w:hAnsi="宋体" w:eastAsia="仿宋_GB2312" w:cs="Times New Roman"/>
          <w:sz w:val="32"/>
          <w:szCs w:val="32"/>
          <w:highlight w:val="none"/>
        </w:rPr>
        <w:t>2021 年度财政拨款支出</w:t>
      </w:r>
      <w:r>
        <w:rPr>
          <w:rFonts w:hint="eastAsia" w:ascii="仿宋" w:hAnsi="仿宋" w:eastAsia="仿宋" w:cs="仿宋"/>
          <w:sz w:val="32"/>
          <w:szCs w:val="32"/>
          <w:highlight w:val="none"/>
        </w:rPr>
        <w:t>9011.17</w:t>
      </w:r>
      <w:r>
        <w:rPr>
          <w:rFonts w:hint="eastAsia" w:ascii="宋体" w:hAnsi="宋体" w:eastAsia="仿宋_GB2312" w:cs="Times New Roman"/>
          <w:sz w:val="32"/>
          <w:szCs w:val="32"/>
          <w:highlight w:val="none"/>
        </w:rPr>
        <w:t>万元，主要用于以下方面：社会保障就业支出104.63万元，占1.16%；</w:t>
      </w:r>
      <w:r>
        <w:rPr>
          <w:rFonts w:hint="eastAsia" w:ascii="宋体" w:hAnsi="宋体" w:eastAsia="仿宋_GB2312" w:cs="Times New Roman"/>
          <w:sz w:val="32"/>
          <w:szCs w:val="32"/>
          <w:highlight w:val="none"/>
          <w:lang w:val="en-US" w:eastAsia="zh-CN"/>
        </w:rPr>
        <w:t>行政运行支出541.97完元，占比6.01%；一般行政管理事务支出250万元，占比2.77%；机关服务支出623.48万元，占比6.92%；自然资源规划以及管理支出1241.22万元，占比13.77%；自然资源利用与保护支出4674.88万元，占比51.88%；自然资源调查与确权登记支出1385.47万元，占比15.38%；地址矿产资源与环境调查支出81万元，占比0.9%；地质勘测与矿产资源管理支出100.13万元，占比1.11%；粮油事务支出7.90万元，占比0.09%；其他支出0.5万元，占比0.01%</w:t>
      </w:r>
      <w:r>
        <w:rPr>
          <w:rFonts w:hint="eastAsia" w:ascii="仿宋" w:hAnsi="仿宋" w:eastAsia="仿宋" w:cs="仿宋"/>
          <w:spacing w:val="4"/>
          <w:sz w:val="32"/>
          <w:szCs w:val="32"/>
          <w:highlight w:val="none"/>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仿宋" w:hAnsi="仿宋" w:eastAsia="仿宋" w:cs="仿宋"/>
          <w:sz w:val="32"/>
          <w:szCs w:val="32"/>
        </w:rPr>
        <w:t>9067.07</w:t>
      </w:r>
      <w:r>
        <w:rPr>
          <w:rFonts w:hint="eastAsia" w:ascii="宋体" w:hAnsi="宋体" w:eastAsia="仿宋_GB2312" w:cs="Times New Roman"/>
          <w:sz w:val="32"/>
          <w:szCs w:val="32"/>
        </w:rPr>
        <w:t>万元，支出决算为</w:t>
      </w:r>
      <w:r>
        <w:rPr>
          <w:rFonts w:hint="eastAsia" w:ascii="仿宋" w:hAnsi="仿宋" w:eastAsia="仿宋" w:cs="仿宋"/>
          <w:sz w:val="32"/>
          <w:szCs w:val="32"/>
        </w:rPr>
        <w:t>9067.07</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highlight w:val="none"/>
        </w:rPr>
      </w:pPr>
      <w:bookmarkStart w:id="16" w:name="_Toc28951_WPSOffice_Level2"/>
      <w:bookmarkStart w:id="17" w:name="_Toc21993_WPSOffice_Level2"/>
      <w:r>
        <w:rPr>
          <w:rFonts w:hint="eastAsia" w:ascii="宋体" w:hAnsi="宋体" w:eastAsia="仿宋_GB2312" w:cs="Times New Roman"/>
          <w:sz w:val="32"/>
          <w:szCs w:val="32"/>
          <w:highlight w:val="none"/>
        </w:rPr>
        <w:t>2021 年度财政拨款基本支出</w:t>
      </w:r>
      <w:r>
        <w:rPr>
          <w:rFonts w:hint="eastAsia" w:ascii="仿宋" w:hAnsi="仿宋" w:eastAsia="仿宋" w:cs="仿宋"/>
          <w:spacing w:val="4"/>
          <w:sz w:val="32"/>
          <w:szCs w:val="32"/>
          <w:highlight w:val="none"/>
        </w:rPr>
        <w:t>923.69</w:t>
      </w:r>
      <w:r>
        <w:rPr>
          <w:rFonts w:hint="eastAsia" w:ascii="宋体" w:hAnsi="宋体" w:eastAsia="仿宋_GB2312" w:cs="Times New Roman"/>
          <w:sz w:val="32"/>
          <w:szCs w:val="32"/>
          <w:highlight w:val="none"/>
        </w:rPr>
        <w:t>万元，其中：人员经费</w:t>
      </w:r>
      <w:r>
        <w:rPr>
          <w:rFonts w:hint="eastAsia" w:ascii="仿宋" w:hAnsi="仿宋" w:eastAsia="仿宋" w:cs="仿宋"/>
          <w:spacing w:val="4"/>
          <w:sz w:val="32"/>
          <w:szCs w:val="32"/>
          <w:highlight w:val="none"/>
        </w:rPr>
        <w:t>881.84</w:t>
      </w:r>
      <w:r>
        <w:rPr>
          <w:rFonts w:hint="eastAsia" w:ascii="宋体" w:hAnsi="宋体" w:eastAsia="仿宋_GB2312" w:cs="Times New Roman"/>
          <w:sz w:val="32"/>
          <w:szCs w:val="32"/>
          <w:highlight w:val="none"/>
        </w:rPr>
        <w:t>万元，主要包括工资福利支出</w:t>
      </w:r>
      <w:r>
        <w:rPr>
          <w:rFonts w:hint="eastAsia" w:ascii="仿宋" w:hAnsi="仿宋" w:eastAsia="仿宋" w:cs="仿宋"/>
          <w:spacing w:val="4"/>
          <w:sz w:val="32"/>
          <w:szCs w:val="32"/>
          <w:highlight w:val="none"/>
        </w:rPr>
        <w:t>858.65</w:t>
      </w:r>
      <w:r>
        <w:rPr>
          <w:rFonts w:hint="eastAsia" w:ascii="宋体" w:hAnsi="宋体" w:eastAsia="仿宋_GB2312" w:cs="Times New Roman"/>
          <w:sz w:val="32"/>
          <w:szCs w:val="32"/>
          <w:highlight w:val="none"/>
        </w:rPr>
        <w:t>万元和对个人和家庭的补助</w:t>
      </w:r>
      <w:r>
        <w:rPr>
          <w:rFonts w:hint="eastAsia" w:ascii="仿宋" w:hAnsi="仿宋" w:eastAsia="仿宋" w:cs="仿宋"/>
          <w:spacing w:val="4"/>
          <w:sz w:val="32"/>
          <w:szCs w:val="32"/>
          <w:highlight w:val="none"/>
        </w:rPr>
        <w:t>23.19</w:t>
      </w:r>
      <w:r>
        <w:rPr>
          <w:rFonts w:hint="eastAsia" w:ascii="宋体" w:hAnsi="宋体" w:eastAsia="仿宋_GB2312" w:cs="Times New Roman"/>
          <w:sz w:val="32"/>
          <w:szCs w:val="32"/>
          <w:highlight w:val="none"/>
        </w:rPr>
        <w:t>万元；公用经费</w:t>
      </w:r>
      <w:r>
        <w:rPr>
          <w:rFonts w:hint="eastAsia" w:ascii="宋体" w:hAnsi="宋体" w:eastAsia="仿宋_GB2312" w:cs="Times New Roman"/>
          <w:sz w:val="32"/>
          <w:szCs w:val="32"/>
          <w:highlight w:val="none"/>
          <w:lang w:val="en-US" w:eastAsia="zh-CN"/>
        </w:rPr>
        <w:t>41.85</w:t>
      </w:r>
      <w:r>
        <w:rPr>
          <w:rFonts w:hint="eastAsia" w:ascii="宋体" w:hAnsi="宋体" w:eastAsia="仿宋_GB2312" w:cs="Times New Roman"/>
          <w:sz w:val="32"/>
          <w:szCs w:val="32"/>
          <w:highlight w:val="none"/>
        </w:rPr>
        <w:t>万元，主要包括商品和服务支出</w:t>
      </w:r>
      <w:r>
        <w:rPr>
          <w:rFonts w:hint="eastAsia" w:ascii="宋体" w:hAnsi="宋体" w:eastAsia="仿宋_GB2312" w:cs="Times New Roman"/>
          <w:sz w:val="32"/>
          <w:szCs w:val="32"/>
          <w:highlight w:val="none"/>
          <w:lang w:val="en-US" w:eastAsia="zh-CN"/>
        </w:rPr>
        <w:t>41.80万元和资本性支出0.05万元。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rPr>
        <w:t>28.5</w:t>
      </w:r>
      <w:r>
        <w:rPr>
          <w:rFonts w:hint="eastAsia" w:ascii="宋体" w:hAnsi="宋体" w:eastAsia="仿宋_GB2312" w:cs="Times New Roman"/>
          <w:sz w:val="32"/>
          <w:szCs w:val="32"/>
        </w:rPr>
        <w:t>万元，2021年“三公”经费一般公共预算财政拨款支出决算数</w:t>
      </w:r>
      <w:r>
        <w:rPr>
          <w:rFonts w:hint="eastAsia" w:ascii="仿宋" w:hAnsi="仿宋" w:eastAsia="仿宋" w:cs="仿宋"/>
          <w:spacing w:val="4"/>
          <w:sz w:val="32"/>
          <w:szCs w:val="32"/>
          <w:lang w:val="en-US" w:eastAsia="zh-CN"/>
        </w:rPr>
        <w:t>27.98</w:t>
      </w:r>
      <w:r>
        <w:rPr>
          <w:rFonts w:hint="eastAsia" w:ascii="宋体" w:hAnsi="宋体" w:eastAsia="仿宋_GB2312" w:cs="Times New Roman"/>
          <w:sz w:val="32"/>
          <w:szCs w:val="32"/>
        </w:rPr>
        <w:t>万元，比2020年决算数增加</w:t>
      </w:r>
      <w:r>
        <w:rPr>
          <w:rFonts w:hint="eastAsia" w:ascii="仿宋" w:hAnsi="仿宋" w:eastAsia="仿宋" w:cs="仿宋"/>
          <w:spacing w:val="4"/>
          <w:sz w:val="32"/>
          <w:szCs w:val="32"/>
          <w:lang w:val="en-US" w:eastAsia="zh-CN"/>
        </w:rPr>
        <w:t>2.98</w:t>
      </w:r>
      <w:r>
        <w:rPr>
          <w:rFonts w:hint="eastAsia" w:ascii="宋体" w:hAnsi="宋体" w:eastAsia="仿宋_GB2312" w:cs="Times New Roman"/>
          <w:sz w:val="32"/>
          <w:szCs w:val="32"/>
        </w:rPr>
        <w:t>万元，原因是车辆年久失修，维修费增加；业务量大，燃油费增加。其中：因公出国（境）费用0万元；公务接待费0万元；公务用车运行维护费</w:t>
      </w:r>
      <w:r>
        <w:rPr>
          <w:rFonts w:hint="eastAsia" w:ascii="仿宋" w:hAnsi="仿宋" w:eastAsia="仿宋" w:cs="仿宋"/>
          <w:spacing w:val="4"/>
          <w:sz w:val="32"/>
          <w:szCs w:val="32"/>
          <w:lang w:val="en-US" w:eastAsia="zh-CN"/>
        </w:rPr>
        <w:t>27.98</w:t>
      </w:r>
      <w:r>
        <w:rPr>
          <w:rFonts w:hint="eastAsia" w:ascii="宋体" w:hAnsi="宋体" w:eastAsia="仿宋_GB2312" w:cs="Times New Roman"/>
          <w:sz w:val="32"/>
          <w:szCs w:val="32"/>
        </w:rPr>
        <w:t>万元，比上年增加</w:t>
      </w:r>
      <w:r>
        <w:rPr>
          <w:rFonts w:hint="eastAsia" w:ascii="宋体" w:hAnsi="宋体" w:eastAsia="仿宋_GB2312" w:cs="Times New Roman"/>
          <w:sz w:val="32"/>
          <w:szCs w:val="32"/>
          <w:lang w:val="en-US" w:eastAsia="zh-CN"/>
        </w:rPr>
        <w:t>2.98</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2021年政府性基金预算财政拨款本年收入55.9万元，本年支出55.9万元。具体支出情况如下:</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城乡社区支出(类)国有土地使用出让收入安排的支出科目(款)征地和拆迁补偿款科目(项)财政拨款支出55.9万元，主要是用于团堡村天然气加压站用地征地补偿款。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单位机关运行经费支出</w:t>
      </w:r>
      <w:r>
        <w:rPr>
          <w:rFonts w:hint="eastAsia" w:ascii="宋体" w:hAnsi="宋体" w:eastAsia="仿宋_GB2312" w:cs="Times New Roman"/>
          <w:sz w:val="32"/>
          <w:szCs w:val="32"/>
          <w:highlight w:val="none"/>
          <w:lang w:val="en-US" w:eastAsia="zh-CN"/>
        </w:rPr>
        <w:t>41.85</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val="en-US" w:eastAsia="zh-CN"/>
        </w:rPr>
        <w:t>比</w:t>
      </w:r>
      <w:r>
        <w:rPr>
          <w:rFonts w:hint="eastAsia" w:ascii="宋体" w:hAnsi="宋体" w:eastAsia="仿宋_GB2312" w:cs="Times New Roman"/>
          <w:sz w:val="32"/>
          <w:szCs w:val="32"/>
          <w:highlight w:val="none"/>
        </w:rPr>
        <w:t>2020年</w:t>
      </w:r>
      <w:r>
        <w:rPr>
          <w:rFonts w:hint="eastAsia" w:ascii="宋体" w:hAnsi="宋体" w:eastAsia="仿宋_GB2312" w:cs="Times New Roman"/>
          <w:sz w:val="32"/>
          <w:szCs w:val="32"/>
          <w:highlight w:val="none"/>
          <w:lang w:val="en-US" w:eastAsia="zh-CN"/>
        </w:rPr>
        <w:t>增加14.25万元</w:t>
      </w:r>
      <w:r>
        <w:rPr>
          <w:rFonts w:hint="eastAsia" w:ascii="宋体" w:hAnsi="宋体" w:eastAsia="仿宋_GB2312" w:cs="Times New Roman"/>
          <w:sz w:val="32"/>
          <w:szCs w:val="32"/>
          <w:highlight w:val="none"/>
        </w:rPr>
        <w:t>，主要</w:t>
      </w:r>
      <w:r>
        <w:rPr>
          <w:rFonts w:hint="eastAsia" w:ascii="宋体" w:hAnsi="宋体" w:eastAsia="仿宋_GB2312" w:cs="Times New Roman"/>
          <w:sz w:val="32"/>
          <w:szCs w:val="32"/>
          <w:highlight w:val="none"/>
          <w:lang w:val="en-US" w:eastAsia="zh-CN"/>
        </w:rPr>
        <w:t>为增加</w:t>
      </w:r>
      <w:r>
        <w:rPr>
          <w:rFonts w:hint="eastAsia" w:ascii="宋体" w:hAnsi="宋体" w:eastAsia="仿宋_GB2312" w:cs="Times New Roman"/>
          <w:sz w:val="32"/>
          <w:szCs w:val="32"/>
          <w:highlight w:val="none"/>
        </w:rPr>
        <w:t>办公经费</w:t>
      </w:r>
      <w:r>
        <w:rPr>
          <w:rFonts w:hint="eastAsia" w:ascii="宋体" w:hAnsi="宋体" w:eastAsia="仿宋_GB2312" w:cs="Times New Roman"/>
          <w:sz w:val="32"/>
          <w:szCs w:val="32"/>
          <w:highlight w:val="none"/>
          <w:lang w:val="en-US" w:eastAsia="zh-CN"/>
        </w:rPr>
        <w:t>支出</w:t>
      </w:r>
      <w:r>
        <w:rPr>
          <w:rFonts w:hint="eastAsia" w:ascii="宋体" w:hAnsi="宋体" w:eastAsia="仿宋_GB2312" w:cs="Times New Roman"/>
          <w:sz w:val="32"/>
          <w:szCs w:val="32"/>
          <w:highlight w:val="none"/>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2021年我单位政府采购总额</w:t>
      </w:r>
      <w:r>
        <w:rPr>
          <w:rFonts w:hint="eastAsia" w:ascii="仿宋" w:hAnsi="仿宋" w:eastAsia="仿宋" w:cs="仿宋"/>
          <w:spacing w:val="4"/>
          <w:sz w:val="32"/>
          <w:szCs w:val="32"/>
          <w:highlight w:val="none"/>
          <w:lang w:val="en-US" w:eastAsia="zh-CN"/>
        </w:rPr>
        <w:t>60.00</w:t>
      </w:r>
      <w:r>
        <w:rPr>
          <w:rFonts w:hint="eastAsia" w:ascii="宋体" w:hAnsi="宋体" w:eastAsia="仿宋_GB2312" w:cs="Times New Roman"/>
          <w:sz w:val="32"/>
          <w:szCs w:val="32"/>
          <w:highlight w:val="none"/>
        </w:rPr>
        <w:t>万元，其中：政府采购货物</w:t>
      </w:r>
      <w:r>
        <w:rPr>
          <w:rFonts w:hint="eastAsia" w:ascii="仿宋" w:hAnsi="仿宋" w:eastAsia="仿宋" w:cs="仿宋"/>
          <w:spacing w:val="4"/>
          <w:sz w:val="32"/>
          <w:szCs w:val="32"/>
          <w:highlight w:val="none"/>
          <w:lang w:val="en-US" w:eastAsia="zh-CN"/>
        </w:rPr>
        <w:t>60.00</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w:t>
      </w:r>
      <w:r>
        <w:rPr>
          <w:rFonts w:hint="eastAsia" w:ascii="宋体" w:hAnsi="宋体" w:eastAsia="仿宋_GB2312" w:cs="Times New Roman"/>
          <w:sz w:val="32"/>
          <w:szCs w:val="32"/>
          <w:highlight w:val="none"/>
        </w:rPr>
        <w:t>政府采购工程0万元、政府采购服务0万元。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highlight w:val="none"/>
        </w:rPr>
        <w:t>截至2021年12月31日，本部门共有车辆6辆，其中，主要领导干部用车0辆、机要通信用车0辆、应急保障用车0辆、执法执勤用车6辆、特 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应包括2021年度单位实行绩效目标管理的项目0个。</w:t>
      </w:r>
    </w:p>
    <w:p>
      <w:pPr>
        <w:rPr>
          <w:rFonts w:ascii="宋体" w:hAnsi="宋体" w:eastAsia="仿宋_GB2312" w:cs="Times New Roman"/>
          <w:sz w:val="32"/>
          <w:szCs w:val="32"/>
        </w:rPr>
      </w:pPr>
      <w:r>
        <w:rPr>
          <w:rFonts w:hint="eastAsia" w:ascii="宋体" w:hAnsi="宋体" w:eastAsia="仿宋_GB2312" w:cs="Times New Roman"/>
          <w:sz w:val="32"/>
          <w:szCs w:val="32"/>
        </w:rPr>
        <w:t xml:space="preserve"> (2)绩效评价工作取得的成效。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本部门当年未开展绩效管理工作。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0B7E81"/>
    <w:rsid w:val="000D7DC2"/>
    <w:rsid w:val="000E546F"/>
    <w:rsid w:val="00100799"/>
    <w:rsid w:val="00167DEB"/>
    <w:rsid w:val="0018441E"/>
    <w:rsid w:val="001D4AC8"/>
    <w:rsid w:val="001E1C13"/>
    <w:rsid w:val="001E321F"/>
    <w:rsid w:val="0022126C"/>
    <w:rsid w:val="0026105D"/>
    <w:rsid w:val="00273051"/>
    <w:rsid w:val="002803E7"/>
    <w:rsid w:val="00286284"/>
    <w:rsid w:val="002A1EF0"/>
    <w:rsid w:val="002A42E4"/>
    <w:rsid w:val="002C3C54"/>
    <w:rsid w:val="002E5CEE"/>
    <w:rsid w:val="002F2E8A"/>
    <w:rsid w:val="0033347F"/>
    <w:rsid w:val="003378A1"/>
    <w:rsid w:val="00397F99"/>
    <w:rsid w:val="00460ECC"/>
    <w:rsid w:val="00476723"/>
    <w:rsid w:val="004844B2"/>
    <w:rsid w:val="004A428C"/>
    <w:rsid w:val="004B67E3"/>
    <w:rsid w:val="004B7806"/>
    <w:rsid w:val="0058252E"/>
    <w:rsid w:val="005D7720"/>
    <w:rsid w:val="005E426D"/>
    <w:rsid w:val="005E75B5"/>
    <w:rsid w:val="005F189B"/>
    <w:rsid w:val="006A3628"/>
    <w:rsid w:val="00747620"/>
    <w:rsid w:val="00774586"/>
    <w:rsid w:val="00774AFB"/>
    <w:rsid w:val="007E549E"/>
    <w:rsid w:val="00832677"/>
    <w:rsid w:val="0086308F"/>
    <w:rsid w:val="008816BE"/>
    <w:rsid w:val="008E075E"/>
    <w:rsid w:val="00943DFC"/>
    <w:rsid w:val="00965966"/>
    <w:rsid w:val="00991F6D"/>
    <w:rsid w:val="009D3830"/>
    <w:rsid w:val="009F2680"/>
    <w:rsid w:val="009F7538"/>
    <w:rsid w:val="00A124D7"/>
    <w:rsid w:val="00A45F3F"/>
    <w:rsid w:val="00A84DE9"/>
    <w:rsid w:val="00AA45B1"/>
    <w:rsid w:val="00AE048B"/>
    <w:rsid w:val="00B263B2"/>
    <w:rsid w:val="00B30764"/>
    <w:rsid w:val="00B625AF"/>
    <w:rsid w:val="00BA4B87"/>
    <w:rsid w:val="00BD6774"/>
    <w:rsid w:val="00C35EE8"/>
    <w:rsid w:val="00C43FC7"/>
    <w:rsid w:val="00C86A15"/>
    <w:rsid w:val="00C879BF"/>
    <w:rsid w:val="00CA2225"/>
    <w:rsid w:val="00CC21AD"/>
    <w:rsid w:val="00CD4DAA"/>
    <w:rsid w:val="00D267B7"/>
    <w:rsid w:val="00D35848"/>
    <w:rsid w:val="00DA2F5D"/>
    <w:rsid w:val="00DB5757"/>
    <w:rsid w:val="00E40419"/>
    <w:rsid w:val="00E4217F"/>
    <w:rsid w:val="00E90AC4"/>
    <w:rsid w:val="00EC6CA8"/>
    <w:rsid w:val="00ED79CC"/>
    <w:rsid w:val="00EF7871"/>
    <w:rsid w:val="00F06013"/>
    <w:rsid w:val="00F22D30"/>
    <w:rsid w:val="00F338B0"/>
    <w:rsid w:val="00F53852"/>
    <w:rsid w:val="00F54622"/>
    <w:rsid w:val="00F733DA"/>
    <w:rsid w:val="00FE34D0"/>
    <w:rsid w:val="021546CF"/>
    <w:rsid w:val="036A2441"/>
    <w:rsid w:val="05476E25"/>
    <w:rsid w:val="059D09B2"/>
    <w:rsid w:val="0A435FF4"/>
    <w:rsid w:val="0A6C6E2E"/>
    <w:rsid w:val="0E115DFD"/>
    <w:rsid w:val="11D27EAE"/>
    <w:rsid w:val="1B3D170A"/>
    <w:rsid w:val="1FA61638"/>
    <w:rsid w:val="209D5B9E"/>
    <w:rsid w:val="20D97C1B"/>
    <w:rsid w:val="23553F43"/>
    <w:rsid w:val="235F1627"/>
    <w:rsid w:val="299664C8"/>
    <w:rsid w:val="308403D6"/>
    <w:rsid w:val="3541334B"/>
    <w:rsid w:val="3F28132A"/>
    <w:rsid w:val="44370CDB"/>
    <w:rsid w:val="45317C39"/>
    <w:rsid w:val="48745FB9"/>
    <w:rsid w:val="49221B6F"/>
    <w:rsid w:val="49C17415"/>
    <w:rsid w:val="6544153D"/>
    <w:rsid w:val="67E76570"/>
    <w:rsid w:val="68CD37BD"/>
    <w:rsid w:val="6C940C35"/>
    <w:rsid w:val="70A97213"/>
    <w:rsid w:val="7DD744E1"/>
    <w:rsid w:val="7E3F0B7D"/>
    <w:rsid w:val="FFEDD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904</Words>
  <Characters>5153</Characters>
  <Lines>42</Lines>
  <Paragraphs>12</Paragraphs>
  <TotalTime>111</TotalTime>
  <ScaleCrop>false</ScaleCrop>
  <LinksUpToDate>false</LinksUpToDate>
  <CharactersWithSpaces>6045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2023-06-30T11:02:29Z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