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lang w:val="en-US" w:eastAsia="zh-CN"/>
        </w:rPr>
      </w:pPr>
      <w:bookmarkStart w:id="0" w:name="_GoBack"/>
      <w:bookmarkEnd w:id="0"/>
    </w:p>
    <w:tbl>
      <w:tblPr>
        <w:tblStyle w:val="5"/>
        <w:tblW w:w="9683" w:type="dxa"/>
        <w:tblInd w:w="0" w:type="dxa"/>
        <w:shd w:val="clear" w:color="auto" w:fill="auto"/>
        <w:tblLayout w:type="fixed"/>
        <w:tblCellMar>
          <w:top w:w="0" w:type="dxa"/>
          <w:left w:w="0" w:type="dxa"/>
          <w:bottom w:w="0" w:type="dxa"/>
          <w:right w:w="0" w:type="dxa"/>
        </w:tblCellMar>
      </w:tblPr>
      <w:tblGrid>
        <w:gridCol w:w="578"/>
        <w:gridCol w:w="2152"/>
        <w:gridCol w:w="1545"/>
        <w:gridCol w:w="2550"/>
        <w:gridCol w:w="2115"/>
        <w:gridCol w:w="743"/>
      </w:tblGrid>
      <w:tr>
        <w:tblPrEx>
          <w:shd w:val="clear" w:color="auto" w:fill="auto"/>
          <w:tblCellMar>
            <w:top w:w="0" w:type="dxa"/>
            <w:left w:w="0" w:type="dxa"/>
            <w:bottom w:w="0" w:type="dxa"/>
            <w:right w:w="0" w:type="dxa"/>
          </w:tblCellMar>
        </w:tblPrEx>
        <w:trPr>
          <w:trHeight w:val="480" w:hRule="atLeast"/>
        </w:trPr>
        <w:tc>
          <w:tcPr>
            <w:tcW w:w="9683"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619" w:leftChars="-295" w:firstLine="617" w:firstLineChars="193"/>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w:t>
            </w:r>
          </w:p>
        </w:tc>
      </w:tr>
      <w:tr>
        <w:tblPrEx>
          <w:shd w:val="clear" w:color="auto" w:fill="auto"/>
          <w:tblCellMar>
            <w:top w:w="0" w:type="dxa"/>
            <w:left w:w="0" w:type="dxa"/>
            <w:bottom w:w="0" w:type="dxa"/>
            <w:right w:w="0" w:type="dxa"/>
          </w:tblCellMar>
        </w:tblPrEx>
        <w:trPr>
          <w:trHeight w:val="1080" w:hRule="atLeast"/>
        </w:trPr>
        <w:tc>
          <w:tcPr>
            <w:tcW w:w="96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朔州市朔城区“一枚印章管审批”事项清单目录                    （2022年版）</w:t>
            </w:r>
          </w:p>
        </w:tc>
      </w:tr>
      <w:tr>
        <w:tblPrEx>
          <w:shd w:val="clear" w:color="auto" w:fill="auto"/>
          <w:tblCellMar>
            <w:top w:w="0" w:type="dxa"/>
            <w:left w:w="0" w:type="dxa"/>
            <w:bottom w:w="0" w:type="dxa"/>
            <w:right w:w="0" w:type="dxa"/>
          </w:tblCellMar>
        </w:tblPrEx>
        <w:trPr>
          <w:trHeight w:val="6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事项类别</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办理部门</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主管（监管）部门       </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2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企业、事业单位、社会团体等投资建设的固定资产投资项目核准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6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新建中外合资轿车项目备案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新建纯电动乘用车生产企业（含现有汽车企业跨类生产纯电动乘用车）项目备案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节能审查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粮食收购资格备案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政府固定资产投资项目审批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政府投资项目初步设计审批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政府投资项目建议书审批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政府投资项目可行性研究报告审批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3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招标方案核准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企业固定资产投资项目备案（含外商）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区发展和改革局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雷电防护装置设计审核和竣工验收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区气象局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1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升放无人驾驶自由气球或者系留气球活动审批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区气象局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文艺、体育等专业训练的社会组织自行实施义务教育审批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教师资格认定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对民办学校以捐赠者姓名或者名称作为校名的批准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1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实施中等及中等以下学历教育、学前教育、自学考试助学及其他文化教育的学校设立、变更和终止审批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义务教育阶段学校和学前教育机构设立、变更、终止审批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举办初等职业学校审核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民办学校理事长、理事或者董事长、董事名单备案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民办学校收费标准审核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中小学教师中初级职称评审委员会的审批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义务教育阶段学校办学规模、轨制审批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中小学、幼儿园设置规划（含城市房地产开发项目中教育配套）的前置审批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中小学教师职务评审委员会及评审小组的审批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民办学校章程修改备案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区教育局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水利基建项目初步设计文件审批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水工程建设规划同意书审核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农村集体经济组织修建水库审批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河道采砂许可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河道管理范围内建设项目工程建设方案审批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河道管理范围内有关活动（不含河道采砂）审批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非防洪建设项目洪水影响评价报告审批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城市建设填堵水域、废除围堤审核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生产建设项目水土保持方案审批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占用农业灌溉水源、灌排工程设施审批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蓄滞洪区避洪设施建设审批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在大坝管理和保护范围内修建码头、渔塘许可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水利工程建设项目验收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取水许可证的延续或变更审批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取水工程或设施竣工验收审批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水利工程设计变更审批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水利规划审查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泉域水环境影响评价报告审批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取水许可证的公告</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泉域水文地质勘探备案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取水许可初审</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不同行政区域边界水工程批准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区水利局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对重点建设项目（工程）档案的验收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区档案局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道路旅客运输经营许可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公路超限运输许可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2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占用、挖掘公路、公路用地或者使公路改线审批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在公路增设或改造平面交叉道口审批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设置非公路标志审批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更新采伐护路林审批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公路建设项目施工许可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道路货运经营许可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机动车驾驶员培训备案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5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出租汽车经营许可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车辆运营证核发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19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跨越、穿越公路及在公路用地范围内架设、埋设管线、电缆等设施，或者利用公路桥梁、公路隧道、涵洞铺设电缆等设施许可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公路建筑控制区内埋设管线、电缆等设施许可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公路建设项目竣工验收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客运经营者变更经营许可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客运班线变更经营主体、起讫地和日发班次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新增客运班线经营许可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客运班线延续经营许可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城市公共汽（电）车客运经营许可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包车客运新增运力许可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旅游客运新增运力许可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道路运输企业新建或变更卫星定位监控平台备案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农村公路招投标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《道路运输证》配发、注销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道路危险货物运输企业设立分公司备案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1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道路危险货物运输企业或者单位变更法定代表人、名称、地址等工商登记事项备案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18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道路危险货物运输企业异地经营（运输线路起讫点均不在企业注册地市域内）累计3个月以上备案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道路运输从业人员服务单位变更登记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道路运输从业资格（客货运、危货)换证补证变更转籍注销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1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省际、市际、毗邻县行政区域间道路旅客运输经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道路旅客运输站经营许可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公路水运工程建设项目设计文件审批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区交通运输局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基层法律服务工作者执业、变更、注销许可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区司法局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基层法律服务所变更、注销许可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区司法局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中介机构从事代理记账业务审批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区财政局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9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非营利组织免税资格认定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区财政局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民办职业培训学校设立、分立、合并、变更及终止审批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区人力资源和社会保障局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7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人力资源服务许可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区人力资源和社会保障局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企业实行不定时工作制和综合计算工时工作制审批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区人力资源和社会保障局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劳务派遣经营许可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区人力资源和社会保障局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人力资源服务机构资格认定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区人力资源和社会保障局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电影放映单位设立审批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区新闻出版局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企业、个人从事电影流动放映活动的备案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区新闻出版局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出版物零售单位和个体工商户设立、变更审批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区新闻出版局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4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出版物批发、零售单位设立不具备法人资格的发行分支机构，或者出版单位设立发行本版出版物的不具备法人资格的发行分支机构备案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区新闻出版局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出版物零售单位、个体工商户从事网络发行业务备案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区新闻出版局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社会团体成立、变更、注销登记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社会团体修改章程核准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民办非企业单位成立、变更、注销登记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民办非企业单位修改章程核准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公开募捐资格审核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慈善信托备案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建设殡仪馆、火葬场、殡仪服务站、骨灰堂、经营性公墓、农村公益性墓地审批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区民政局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临时占用草原、在草原上修建直接为草原保护和畜牧业生产服务的工程设施审批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从事营利性治沙活动许可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林木种子生产经营许可核发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猎捕非国家重点保护陆生野生动物狩猎证核发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森林经营单位修筑直接为林业生产服务的工程设施占用林地审批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临时占用林地审批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林木采伐许可证核发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非重点保护陆生野生动物人工繁育许可证核发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出售、购买、利用非重点保护陆生野生动物及其制品审批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利用集体所有的防护林、特种用途林开展旅游项目审批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勘查、开采矿藏和各项建设工程占用或者征收、征用林地初审</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草种生产经营许可证核发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草种生产经营许可证初审</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林木种子生产经营许可初审（从事主要农作物杂交种子及其亲本种子、林木良种种子的生产经营以及实行选育生产经营相结合的）</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区林业局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民用建筑应建防空地下室的报建审批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人防通讯警报设施拆除和搬迁审批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人防工程报废、拆除和改造的审批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人防工程竣工验收、备案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重要经济目标防护措施和应急抢险抢修方案备案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防空地下室易地建设审批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人民防空警报设施拆除审批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区人民防空办公室</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对外贸易经营者备案登记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区商务局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多证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合一</w:t>
            </w:r>
          </w:p>
        </w:tc>
      </w:tr>
      <w:tr>
        <w:tblPrEx>
          <w:shd w:val="clear" w:color="auto" w:fill="auto"/>
          <w:tblCellMar>
            <w:top w:w="0" w:type="dxa"/>
            <w:left w:w="0" w:type="dxa"/>
            <w:bottom w:w="0" w:type="dxa"/>
            <w:right w:w="0" w:type="dxa"/>
          </w:tblCellMar>
        </w:tblPrEx>
        <w:trPr>
          <w:trHeight w:val="13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企业、事业单位、社会团体等投资建设的固定资产投资项目核准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区能源局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1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在电力设施周围或电力设施保护区内进行可能危及电力设施安全作业的审批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区能源局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企业固定资产投资项目备案（能源领域）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区能源局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建设项目环境影响评价审批（省市县）</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市生态环境朔城分局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防治污染设施拆除或闲置审批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市生态环境朔城分局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排污许可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市生态环境朔城分局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74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危险废物经营许可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市生态环境朔城分局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申请从事互联网上网服务经营活动审批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营业性演出审批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娱乐场所从事娱乐场所经营活动审批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文艺表演团体从事营业性演出活动审批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文化类社会组织（社会团体、民办非企业单位）成立、变更、注销审查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演出场所经营单位申请从事演出场所经营活动备案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个体演员、个体演出经纪人备案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县级文物保护单位及未核定为文物保护单位的不可移动文物修缮审批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文物保护单位及未核定为文物保护单位的不可移动文物修缮许可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未核定的文物保护单位改变用途审批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县级文物保护单位建设控制地带内建设工程设计方案审批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县级文物保护单位原址保护措施审批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核定为文物保护单位的属于国家所有的纪念建筑物或者古建筑改变用途审批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文物保护单位建设控制地带内建设工程设计方案审核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文物保护单位原址保护措施审批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中外合资经营、中外合作经营、外商独资经营企业互联网上网服务营业场所经营单位从事互联网上网服务经营活动审批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区文化和旅游局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房屋建筑和市政基础设施工程竣工验收备案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城镇污水排入排水管网许可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因工程建设需要拆除、改动、迁移供水、排水与污水处理设施审核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市政设施建设类审批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特殊车辆在城市道路上行驶（包括经过城市桥梁）审批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临时占用城市绿化用地审批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改变绿化规划、绿化用地的使用性质审批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砍伐城市树木审批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迁移古树名木审批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房地产经纪机构备案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建筑起重机械使用登记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建筑工程招投标备案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非国有资金项目自主发包备案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0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建设工程项目报建备案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关闭、闲置、拆除城市环卫设施许可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从事生活垃圾（含粪便）经营性清扫、收集、运输、处理服务审批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1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城市建筑垃圾处置核准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设置大型户外广告及在城市建筑物、设施上悬挂、张贴宣传品审批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临时性建筑物搭建、堆放物料、占道施工审批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工程质量监督注册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工程安全监督注册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建设工程竣工验收消防备案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一般建设工程抗震设防要求的确定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区住房和城乡建设局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区应急管理局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烟花爆竹经营（零售）许可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区应急管理局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母婴保健技术服务机构执业许可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母婴保健服务人员资格认定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医疗机构设置审批（含港澳台）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暂停</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办理</w:t>
            </w:r>
          </w:p>
        </w:tc>
      </w:tr>
      <w:tr>
        <w:tblPrEx>
          <w:shd w:val="clear" w:color="auto" w:fill="auto"/>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医疗机构执业登记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4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医师执业注册（含外国医师来华短期行医许可，台湾地区医师在大陆短期行医许可，香港、澳门特别行政区医师在内地短期行医许可）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护士执业注册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饮用水供水单位卫生许可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公共场所卫生许可（除饭馆、咖啡馆、酒吧、茶座等）</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放射源诊疗技术和医用辐射机构许可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医疗机构放射性职业病危害建设项目预评价报告审核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乡村医生执业注册</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医疗机构放射性职业病危害建设项目竣工验收</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计划生育技术服务人员合格证</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单采血浆站设置执业许可的初审</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举办健身气功活动及设立站点审批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临时占用公共体育场（馆）设施审批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专业技术性强、危险性大以及社会影响大的体育项目经营许可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学校体育设施改变性质和用途批准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医疗机构名称裁定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行政裁决</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中医诊所备案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养老机构内部设置医疗机构的备案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体育经营项目备案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体育经营专业人员资格证核发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体育类民办非企业单位申请登记审查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区卫生健康和体育局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企业设立、变更、注销登记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个体工商户注册、变更、注销登记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农民专业合作社设立、变更、注销登记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食品小经营店备案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特种设备使用登记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食品小摊点备案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股权出质的设立</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行政确认</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食品生产加工小作坊登记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对企业名称争议的裁决</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行政裁决</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承担国家法定计量检定机构任务授权</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计量标准器具核准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区市场监督管理局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农作物种子生产经营许可证核发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蜂、蚕种生产、经营许可证核发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动物防疫条件合格证核发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动物诊疗许可证核发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水产苗种生产审批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水域滩涂养殖证的审核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兽药经营许可证核发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渔业船舶船员证书核发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渔业捕捞许可审批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渔业船舶登记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种畜禽生产经营许可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采集、出售、收购国家二级保护野生植物（农业类）审批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专用航标的设置、撤除、位置移动和其他状况改变审批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渔港内易燃、易爆、有毒等危害品装卸审批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在渔港内新建、改建、扩建各种设施，或者进行其他水上、水下施工作业审批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9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执业兽医备案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拖拉机、联合收割机登记、证书和牌照核发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渔港水域渔业船舶水上拆解活动审批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使用低于国家或地方规定标准的农作物种子审批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乡村兽医备案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生鲜乳准运证明核发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生鲜乳收购站许可</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拖拉机、联合收割机驾驶证核发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食用菌菌种生产经营许可证核发（母种、原种）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运输、携带国家重点保护野生动物或者其产品出县境审批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食用菌菌种质量检验机构资格认定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农作物种子质量检验机构资格认定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农药广告审批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水产原种场的水产苗种生产许可证核发</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区农业农村局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3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2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企业、事业单位、社会团体等投资建设的固定资产投资项目备案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其他行政权力</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区行政审批服务管理局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区工业和信息化局</w:t>
            </w:r>
          </w:p>
        </w:tc>
        <w:tc>
          <w:tcPr>
            <w:tcW w:w="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sectPr>
      <w:footerReference r:id="rId3" w:type="default"/>
      <w:pgSz w:w="11906" w:h="16838"/>
      <w:pgMar w:top="1440" w:right="1123" w:bottom="1440" w:left="1123"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NDg1MWNmYWZhYTlmM2FiNWUyYThmZTM2NDA5M2UifQ=="/>
  </w:docVars>
  <w:rsids>
    <w:rsidRoot w:val="00172A27"/>
    <w:rsid w:val="001A0E98"/>
    <w:rsid w:val="003575D3"/>
    <w:rsid w:val="00B41519"/>
    <w:rsid w:val="00BC5DCB"/>
    <w:rsid w:val="09821FA3"/>
    <w:rsid w:val="09FC4331"/>
    <w:rsid w:val="0B251F59"/>
    <w:rsid w:val="150019F4"/>
    <w:rsid w:val="151B6B0E"/>
    <w:rsid w:val="1A9E33B7"/>
    <w:rsid w:val="1B6E0E0C"/>
    <w:rsid w:val="1E340928"/>
    <w:rsid w:val="2028629A"/>
    <w:rsid w:val="24417C14"/>
    <w:rsid w:val="29735B41"/>
    <w:rsid w:val="2D140090"/>
    <w:rsid w:val="351C3B59"/>
    <w:rsid w:val="3E116A5C"/>
    <w:rsid w:val="3E4500D1"/>
    <w:rsid w:val="40467E6C"/>
    <w:rsid w:val="42665607"/>
    <w:rsid w:val="448B1924"/>
    <w:rsid w:val="478F4AE7"/>
    <w:rsid w:val="48454B26"/>
    <w:rsid w:val="491977A0"/>
    <w:rsid w:val="4A2605F2"/>
    <w:rsid w:val="4B3E0BE1"/>
    <w:rsid w:val="4C13787D"/>
    <w:rsid w:val="555869E7"/>
    <w:rsid w:val="5839541A"/>
    <w:rsid w:val="584E3AC5"/>
    <w:rsid w:val="5903310E"/>
    <w:rsid w:val="5B2A1F73"/>
    <w:rsid w:val="5BE22DA3"/>
    <w:rsid w:val="5BE23055"/>
    <w:rsid w:val="5C4C1160"/>
    <w:rsid w:val="5D893F83"/>
    <w:rsid w:val="600A6B30"/>
    <w:rsid w:val="64E421D7"/>
    <w:rsid w:val="6586743F"/>
    <w:rsid w:val="6BD36FE9"/>
    <w:rsid w:val="6F3B4F29"/>
    <w:rsid w:val="717A67E4"/>
    <w:rsid w:val="72D172B4"/>
    <w:rsid w:val="747662F7"/>
    <w:rsid w:val="7E57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lang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23</Pages>
  <Words>11967</Words>
  <Characters>12407</Characters>
  <Lines>18</Lines>
  <Paragraphs>5</Paragraphs>
  <TotalTime>7</TotalTime>
  <ScaleCrop>false</ScaleCrop>
  <LinksUpToDate>false</LinksUpToDate>
  <CharactersWithSpaces>12445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2022-04-23T08:46:00Z</dcterms:created>
  <dc:creator>SkyUser</dc:creator>
  <cp:lastModifiedBy>高荣基</cp:lastModifiedBy>
  <cp:lastPrinted>2022-05-21T03:31:00Z</cp:lastPrinted>
  <dcterms:modified xsi:type="dcterms:W3CDTF">2022-06-15T02:21:21Z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eyJoZGlkIjoiZTY4MmJmMmM4YmQzMGQ0ODRkZjJjMWQ1ZDU5YmI0YWEifQ==</vt:lpwstr>
  </property>
  <property fmtid="{D5CDD505-2E9C-101B-9397-08002B2CF9AE}" pid="3" name="KSOProductBuildVer">
    <vt:lpwstr>2052-11.1.0.11744</vt:lpwstr>
  </property>
  <property fmtid="{D5CDD505-2E9C-101B-9397-08002B2CF9AE}" pid="4" name="ICV">
    <vt:lpwstr>E39D11EABF0B49CCA9C00E84E754A44C</vt:lpwstr>
  </property>
</Properties>
</file>