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56" w:type="dxa"/>
        <w:jc w:val="center"/>
        <w:tblLayout w:type="fixed"/>
        <w:tblCellMar>
          <w:top w:w="0" w:type="dxa"/>
          <w:left w:w="0" w:type="dxa"/>
          <w:bottom w:w="0" w:type="dxa"/>
          <w:right w:w="0" w:type="dxa"/>
        </w:tblCellMar>
      </w:tblPr>
      <w:tblGrid>
        <w:gridCol w:w="1137"/>
        <w:gridCol w:w="1796"/>
        <w:gridCol w:w="10594"/>
        <w:gridCol w:w="29"/>
      </w:tblGrid>
      <w:tr>
        <w:tblPrEx>
          <w:tblCellMar>
            <w:top w:w="0" w:type="dxa"/>
            <w:left w:w="0" w:type="dxa"/>
            <w:bottom w:w="0" w:type="dxa"/>
            <w:right w:w="0" w:type="dxa"/>
          </w:tblCellMar>
        </w:tblPrEx>
        <w:trPr>
          <w:gridAfter w:val="1"/>
          <w:wAfter w:w="29" w:type="dxa"/>
          <w:trHeight w:val="700" w:hRule="atLeast"/>
          <w:jc w:val="center"/>
        </w:trPr>
        <w:tc>
          <w:tcPr>
            <w:tcW w:w="13527" w:type="dxa"/>
            <w:gridSpan w:val="3"/>
            <w:tcBorders>
              <w:top w:val="nil"/>
              <w:left w:val="nil"/>
              <w:bottom w:val="nil"/>
              <w:right w:val="nil"/>
            </w:tcBorders>
            <w:noWrap w:val="0"/>
            <w:tcMar>
              <w:top w:w="15" w:type="dxa"/>
              <w:left w:w="15" w:type="dxa"/>
              <w:right w:w="15" w:type="dxa"/>
            </w:tcMar>
            <w:vAlign w:val="top"/>
          </w:tcPr>
          <w:p>
            <w:pPr>
              <w:widowControl/>
              <w:ind w:right="-481" w:rightChars="-229"/>
              <w:jc w:val="left"/>
              <w:textAlignment w:val="top"/>
              <w:rPr>
                <w:rFonts w:hint="eastAsia" w:ascii="黑体" w:hAnsi="宋体" w:eastAsia="黑体" w:cs="黑体"/>
                <w:color w:val="000000"/>
                <w:sz w:val="32"/>
                <w:szCs w:val="32"/>
                <w:lang w:eastAsia="zh-CN"/>
              </w:rPr>
            </w:pPr>
            <w:r>
              <w:rPr>
                <w:rFonts w:hint="eastAsia" w:ascii="黑体" w:hAnsi="宋体" w:eastAsia="黑体" w:cs="黑体"/>
                <w:color w:val="000000"/>
                <w:kern w:val="0"/>
                <w:sz w:val="32"/>
                <w:szCs w:val="32"/>
                <w:lang w:bidi="ar"/>
              </w:rPr>
              <w:t>附件</w:t>
            </w:r>
            <w:r>
              <w:rPr>
                <w:rFonts w:hint="eastAsia" w:ascii="黑体" w:hAnsi="宋体" w:eastAsia="黑体" w:cs="黑体"/>
                <w:color w:val="000000"/>
                <w:kern w:val="0"/>
                <w:sz w:val="32"/>
                <w:szCs w:val="32"/>
                <w:lang w:val="en-US" w:eastAsia="zh-CN" w:bidi="ar"/>
              </w:rPr>
              <w:t>3：</w:t>
            </w:r>
          </w:p>
        </w:tc>
      </w:tr>
      <w:tr>
        <w:tblPrEx>
          <w:tblCellMar>
            <w:top w:w="0" w:type="dxa"/>
            <w:left w:w="0" w:type="dxa"/>
            <w:bottom w:w="0" w:type="dxa"/>
            <w:right w:w="0" w:type="dxa"/>
          </w:tblCellMar>
        </w:tblPrEx>
        <w:trPr>
          <w:gridAfter w:val="1"/>
          <w:wAfter w:w="29" w:type="dxa"/>
          <w:trHeight w:val="540" w:hRule="atLeast"/>
          <w:jc w:val="center"/>
        </w:trPr>
        <w:tc>
          <w:tcPr>
            <w:tcW w:w="13527"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kern w:val="0"/>
                <w:sz w:val="44"/>
                <w:szCs w:val="44"/>
                <w:lang w:eastAsia="zh-CN" w:bidi="ar"/>
              </w:rPr>
              <w:t>区</w:t>
            </w:r>
            <w:r>
              <w:rPr>
                <w:rFonts w:hint="eastAsia" w:ascii="方正小标宋简体" w:hAnsi="方正小标宋简体" w:eastAsia="方正小标宋简体" w:cs="方正小标宋简体"/>
                <w:bCs/>
                <w:color w:val="000000"/>
                <w:kern w:val="0"/>
                <w:sz w:val="44"/>
                <w:szCs w:val="44"/>
                <w:lang w:bidi="ar"/>
              </w:rPr>
              <w:t>级冶金工贸行业生产安全事故应急指挥机构及职责</w:t>
            </w:r>
          </w:p>
        </w:tc>
      </w:tr>
      <w:tr>
        <w:tblPrEx>
          <w:tblCellMar>
            <w:top w:w="0" w:type="dxa"/>
            <w:left w:w="0" w:type="dxa"/>
            <w:bottom w:w="0" w:type="dxa"/>
            <w:right w:w="0" w:type="dxa"/>
          </w:tblCellMar>
        </w:tblPrEx>
        <w:trPr>
          <w:gridAfter w:val="1"/>
          <w:wAfter w:w="29" w:type="dxa"/>
          <w:trHeight w:val="580" w:hRule="atLeast"/>
          <w:jc w:val="center"/>
        </w:trPr>
        <w:tc>
          <w:tcPr>
            <w:tcW w:w="29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kern w:val="0"/>
                <w:sz w:val="24"/>
                <w:szCs w:val="24"/>
                <w:lang w:bidi="ar"/>
              </w:rPr>
              <w:t>组  成</w:t>
            </w:r>
          </w:p>
        </w:tc>
        <w:tc>
          <w:tcPr>
            <w:tcW w:w="10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kern w:val="0"/>
                <w:sz w:val="24"/>
                <w:szCs w:val="24"/>
                <w:lang w:bidi="ar"/>
              </w:rPr>
              <w:t>职    责</w:t>
            </w:r>
          </w:p>
        </w:tc>
      </w:tr>
      <w:tr>
        <w:tblPrEx>
          <w:tblCellMar>
            <w:top w:w="0" w:type="dxa"/>
            <w:left w:w="0" w:type="dxa"/>
            <w:bottom w:w="0" w:type="dxa"/>
            <w:right w:w="0" w:type="dxa"/>
          </w:tblCellMar>
        </w:tblPrEx>
        <w:trPr>
          <w:gridAfter w:val="1"/>
          <w:wAfter w:w="29" w:type="dxa"/>
          <w:trHeight w:val="1891" w:hRule="exact"/>
          <w:jc w:val="center"/>
        </w:trPr>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kern w:val="0"/>
                <w:sz w:val="24"/>
                <w:szCs w:val="24"/>
                <w:lang w:bidi="ar"/>
              </w:rPr>
              <w:t>指挥长</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区政府常务</w:t>
            </w:r>
          </w:p>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副区长</w:t>
            </w:r>
          </w:p>
        </w:tc>
        <w:tc>
          <w:tcPr>
            <w:tcW w:w="10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80" w:firstLineChars="200"/>
              <w:jc w:val="both"/>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指挥部职责：</w:t>
            </w:r>
            <w:r>
              <w:rPr>
                <w:rStyle w:val="8"/>
                <w:rFonts w:hint="eastAsia" w:ascii="仿宋_GB2312" w:hAnsi="仿宋_GB2312" w:eastAsia="仿宋_GB2312" w:cs="仿宋_GB2312"/>
                <w:sz w:val="24"/>
                <w:szCs w:val="24"/>
                <w:lang w:bidi="ar"/>
              </w:rPr>
              <w:t>贯彻落实党中央、国务院，</w:t>
            </w:r>
            <w:r>
              <w:rPr>
                <w:rStyle w:val="8"/>
                <w:rFonts w:hint="eastAsia" w:ascii="仿宋_GB2312" w:hAnsi="仿宋_GB2312" w:eastAsia="仿宋_GB2312" w:cs="仿宋_GB2312"/>
                <w:sz w:val="24"/>
                <w:szCs w:val="24"/>
                <w:lang w:eastAsia="zh-CN" w:bidi="ar"/>
              </w:rPr>
              <w:t>市委</w:t>
            </w:r>
            <w:r>
              <w:rPr>
                <w:rStyle w:val="8"/>
                <w:rFonts w:hint="eastAsia" w:ascii="仿宋_GB2312" w:hAnsi="仿宋_GB2312" w:eastAsia="仿宋_GB2312" w:cs="仿宋_GB2312"/>
                <w:sz w:val="24"/>
                <w:szCs w:val="24"/>
                <w:lang w:bidi="ar"/>
              </w:rPr>
              <w:t>、</w:t>
            </w:r>
            <w:r>
              <w:rPr>
                <w:rStyle w:val="8"/>
                <w:rFonts w:hint="eastAsia" w:ascii="仿宋_GB2312" w:hAnsi="仿宋_GB2312" w:eastAsia="仿宋_GB2312" w:cs="仿宋_GB2312"/>
                <w:sz w:val="24"/>
                <w:szCs w:val="24"/>
                <w:lang w:eastAsia="zh-CN" w:bidi="ar"/>
              </w:rPr>
              <w:t>市政府</w:t>
            </w:r>
            <w:r>
              <w:rPr>
                <w:rStyle w:val="8"/>
                <w:rFonts w:hint="eastAsia" w:ascii="仿宋_GB2312" w:hAnsi="仿宋_GB2312" w:eastAsia="仿宋_GB2312" w:cs="仿宋_GB2312"/>
                <w:sz w:val="24"/>
                <w:szCs w:val="24"/>
                <w:lang w:bidi="ar"/>
              </w:rPr>
              <w:t>及</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委、</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政府有关冶金工贸行业安全生产工作的决策部署，统筹协调</w:t>
            </w:r>
            <w:r>
              <w:rPr>
                <w:rStyle w:val="8"/>
                <w:rFonts w:hint="eastAsia" w:ascii="仿宋_GB2312" w:hAnsi="仿宋_GB2312" w:eastAsia="仿宋_GB2312" w:cs="仿宋_GB2312"/>
                <w:sz w:val="24"/>
                <w:szCs w:val="24"/>
                <w:lang w:eastAsia="zh-CN" w:bidi="ar"/>
              </w:rPr>
              <w:t>全区</w:t>
            </w:r>
            <w:r>
              <w:rPr>
                <w:rStyle w:val="8"/>
                <w:rFonts w:hint="eastAsia" w:ascii="仿宋_GB2312" w:hAnsi="仿宋_GB2312" w:eastAsia="仿宋_GB2312" w:cs="仿宋_GB2312"/>
                <w:sz w:val="24"/>
                <w:szCs w:val="24"/>
                <w:lang w:bidi="ar"/>
              </w:rPr>
              <w:t>冶金工贸行业生产安全事故防范和隐患排查治理工作，组织指挥冶金工贸行业</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生产安全事故应急处置工作，指导协调冶金工贸行业</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生产安全事故调查评估和善后处置工作，贯彻落实上级领导指示批示精神和</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委、</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政府及</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应急救援总指挥部交办的冶金工贸行业生产安全事故应急处置的其他事项。</w:t>
            </w:r>
          </w:p>
        </w:tc>
      </w:tr>
      <w:tr>
        <w:tblPrEx>
          <w:tblCellMar>
            <w:top w:w="0" w:type="dxa"/>
            <w:left w:w="0" w:type="dxa"/>
            <w:bottom w:w="0" w:type="dxa"/>
            <w:right w:w="0" w:type="dxa"/>
          </w:tblCellMar>
        </w:tblPrEx>
        <w:trPr>
          <w:gridAfter w:val="1"/>
          <w:wAfter w:w="29" w:type="dxa"/>
          <w:trHeight w:val="1020" w:hRule="exact"/>
          <w:jc w:val="center"/>
        </w:trPr>
        <w:tc>
          <w:tcPr>
            <w:tcW w:w="11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方正黑体简体" w:hAnsi="方正黑体简体" w:eastAsia="方正黑体简体" w:cs="方正黑体简体"/>
                <w:color w:val="000000"/>
                <w:kern w:val="0"/>
                <w:sz w:val="24"/>
                <w:szCs w:val="24"/>
                <w:lang w:eastAsia="zh-CN" w:bidi="ar"/>
              </w:rPr>
            </w:pPr>
            <w:r>
              <w:rPr>
                <w:rFonts w:hint="eastAsia" w:ascii="方正黑体简体" w:hAnsi="方正黑体简体" w:eastAsia="方正黑体简体" w:cs="方正黑体简体"/>
                <w:color w:val="000000"/>
                <w:kern w:val="0"/>
                <w:sz w:val="24"/>
                <w:szCs w:val="24"/>
                <w:lang w:bidi="ar"/>
              </w:rPr>
              <w:t>副指</w:t>
            </w:r>
          </w:p>
          <w:p>
            <w:pPr>
              <w:widowControl/>
              <w:spacing w:line="420" w:lineRule="exact"/>
              <w:jc w:val="center"/>
              <w:textAlignment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kern w:val="0"/>
                <w:sz w:val="24"/>
                <w:szCs w:val="24"/>
                <w:lang w:bidi="ar"/>
              </w:rPr>
              <w:t>挥长</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分管</w:t>
            </w:r>
            <w:r>
              <w:rPr>
                <w:rFonts w:hint="eastAsia" w:ascii="仿宋_GB2312" w:hAnsi="仿宋_GB2312" w:eastAsia="仿宋_GB2312" w:cs="仿宋_GB2312"/>
                <w:color w:val="000000"/>
                <w:kern w:val="0"/>
                <w:sz w:val="24"/>
                <w:szCs w:val="24"/>
                <w:lang w:val="zh-CN" w:bidi="ar"/>
              </w:rPr>
              <w:t>副区长</w:t>
            </w:r>
          </w:p>
        </w:tc>
        <w:tc>
          <w:tcPr>
            <w:tcW w:w="10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80" w:firstLineChars="200"/>
              <w:textAlignment w:val="center"/>
              <w:rPr>
                <w:rStyle w:val="8"/>
                <w:rFonts w:hint="eastAsia" w:ascii="仿宋_GB2312" w:hAnsi="仿宋_GB2312" w:eastAsia="仿宋_GB2312" w:cs="仿宋_GB2312"/>
                <w:sz w:val="24"/>
                <w:szCs w:val="24"/>
                <w:lang w:bidi="ar"/>
              </w:rPr>
            </w:pP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指挥部办公室职责：承担指挥部日常工作，制定、修订冶金工贸行业生产安全事故应急预案，组织冶金工贸生产安全事故防范和隐患排查治理工作，开展桌面推演、实兵演练，协调各方面力量参加冶金工贸</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生产安全事故应急处置行动，协助</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委、</w:t>
            </w:r>
            <w:r>
              <w:rPr>
                <w:rStyle w:val="8"/>
                <w:rFonts w:hint="eastAsia" w:ascii="仿宋_GB2312" w:hAnsi="仿宋_GB2312" w:eastAsia="仿宋_GB2312" w:cs="仿宋_GB2312"/>
                <w:sz w:val="24"/>
                <w:szCs w:val="24"/>
                <w:lang w:eastAsia="zh-CN" w:bidi="ar"/>
              </w:rPr>
              <w:t>区</w:t>
            </w:r>
            <w:r>
              <w:rPr>
                <w:rStyle w:val="8"/>
                <w:rFonts w:hint="eastAsia" w:ascii="仿宋_GB2312" w:hAnsi="仿宋_GB2312" w:eastAsia="仿宋_GB2312" w:cs="仿宋_GB2312"/>
                <w:sz w:val="24"/>
                <w:szCs w:val="24"/>
                <w:lang w:bidi="ar"/>
              </w:rPr>
              <w:t>政府指定的负责同志组织冶金工贸</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生产安全事故应急处置工作，协调组织冶金工贸</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生产安全事故调查和善后处置工作，对冶金工贸</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生产安全事故和典型事故进行挂牌督办，报告和发布冶金工贸</w:t>
            </w:r>
            <w:r>
              <w:rPr>
                <w:rStyle w:val="8"/>
                <w:rFonts w:hint="eastAsia" w:ascii="仿宋_GB2312" w:hAnsi="仿宋_GB2312" w:eastAsia="仿宋_GB2312" w:cs="仿宋_GB2312"/>
                <w:sz w:val="24"/>
                <w:szCs w:val="24"/>
                <w:lang w:eastAsia="zh-CN" w:bidi="ar"/>
              </w:rPr>
              <w:t>一般</w:t>
            </w:r>
            <w:r>
              <w:rPr>
                <w:rStyle w:val="8"/>
                <w:rFonts w:hint="eastAsia" w:ascii="仿宋_GB2312" w:hAnsi="仿宋_GB2312" w:eastAsia="仿宋_GB2312" w:cs="仿宋_GB2312"/>
                <w:sz w:val="24"/>
                <w:szCs w:val="24"/>
                <w:lang w:bidi="ar"/>
              </w:rPr>
              <w:t>生产安全事故信息，指导冶金工贸生产安全事故应对等工作。指挥长不在时，代行指挥长职责。</w:t>
            </w:r>
          </w:p>
          <w:p>
            <w:pPr>
              <w:widowControl/>
              <w:ind w:firstLine="480" w:firstLineChars="200"/>
              <w:textAlignment w:val="center"/>
              <w:rPr>
                <w:rFonts w:hint="eastAsia" w:ascii="仿宋_GB2312" w:hAnsi="仿宋_GB2312" w:eastAsia="仿宋_GB2312" w:cs="仿宋_GB2312"/>
                <w:b/>
                <w:color w:val="000000"/>
                <w:sz w:val="24"/>
                <w:szCs w:val="24"/>
              </w:rPr>
            </w:pPr>
            <w:r>
              <w:rPr>
                <w:rStyle w:val="8"/>
                <w:rFonts w:hint="eastAsia" w:ascii="仿宋_GB2312" w:hAnsi="仿宋_GB2312" w:eastAsia="仿宋_GB2312" w:cs="仿宋_GB2312"/>
                <w:sz w:val="24"/>
                <w:szCs w:val="24"/>
                <w:lang w:bidi="ar"/>
              </w:rPr>
              <w:t>应急值守专班职责：根据领导指派，组成工作组赶赴现场，指导协调事发地人民政府应急救援处置工作，随时掌握抢险救援情况，视情协调增派有关救援力量。</w:t>
            </w:r>
          </w:p>
        </w:tc>
      </w:tr>
      <w:tr>
        <w:tblPrEx>
          <w:tblCellMar>
            <w:top w:w="0" w:type="dxa"/>
            <w:left w:w="0" w:type="dxa"/>
            <w:bottom w:w="0" w:type="dxa"/>
            <w:right w:w="0" w:type="dxa"/>
          </w:tblCellMar>
        </w:tblPrEx>
        <w:trPr>
          <w:gridAfter w:val="1"/>
          <w:wAfter w:w="29" w:type="dxa"/>
          <w:trHeight w:val="1020" w:hRule="exact"/>
          <w:jc w:val="center"/>
        </w:trPr>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政府</w:t>
            </w:r>
            <w:r>
              <w:rPr>
                <w:rFonts w:hint="eastAsia" w:ascii="仿宋_GB2312" w:hAnsi="仿宋_GB2312" w:eastAsia="仿宋_GB2312" w:cs="仿宋_GB2312"/>
                <w:color w:val="000000"/>
                <w:kern w:val="0"/>
                <w:sz w:val="24"/>
                <w:szCs w:val="24"/>
                <w:lang w:val="en-US" w:eastAsia="zh-CN" w:bidi="ar"/>
              </w:rPr>
              <w:t>协管安全生产副主任</w:t>
            </w:r>
          </w:p>
        </w:tc>
        <w:tc>
          <w:tcPr>
            <w:tcW w:w="10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20" w:lineRule="exact"/>
              <w:rPr>
                <w:rFonts w:hint="eastAsia" w:ascii="仿宋_GB2312" w:hAnsi="仿宋_GB2312" w:eastAsia="仿宋_GB2312" w:cs="仿宋_GB2312"/>
                <w:b/>
                <w:color w:val="000000"/>
                <w:sz w:val="24"/>
                <w:szCs w:val="24"/>
              </w:rPr>
            </w:pPr>
          </w:p>
        </w:tc>
      </w:tr>
      <w:tr>
        <w:tblPrEx>
          <w:tblCellMar>
            <w:top w:w="0" w:type="dxa"/>
            <w:left w:w="0" w:type="dxa"/>
            <w:bottom w:w="0" w:type="dxa"/>
            <w:right w:w="0" w:type="dxa"/>
          </w:tblCellMar>
        </w:tblPrEx>
        <w:trPr>
          <w:gridAfter w:val="1"/>
          <w:wAfter w:w="29" w:type="dxa"/>
          <w:trHeight w:val="1020" w:hRule="exact"/>
          <w:jc w:val="center"/>
        </w:trPr>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应急局局长</w:t>
            </w:r>
          </w:p>
        </w:tc>
        <w:tc>
          <w:tcPr>
            <w:tcW w:w="10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20" w:lineRule="exact"/>
              <w:rPr>
                <w:rFonts w:hint="eastAsia" w:ascii="仿宋_GB2312" w:hAnsi="仿宋_GB2312" w:eastAsia="仿宋_GB2312" w:cs="仿宋_GB2312"/>
                <w:b/>
                <w:color w:val="000000"/>
                <w:sz w:val="24"/>
                <w:szCs w:val="24"/>
              </w:rPr>
            </w:pPr>
          </w:p>
        </w:tc>
      </w:tr>
      <w:tr>
        <w:tblPrEx>
          <w:tblCellMar>
            <w:top w:w="0" w:type="dxa"/>
            <w:left w:w="0" w:type="dxa"/>
            <w:bottom w:w="0" w:type="dxa"/>
            <w:right w:w="0" w:type="dxa"/>
          </w:tblCellMar>
        </w:tblPrEx>
        <w:trPr>
          <w:gridAfter w:val="1"/>
          <w:wAfter w:w="29" w:type="dxa"/>
          <w:trHeight w:val="960" w:hRule="exact"/>
          <w:jc w:val="center"/>
        </w:trPr>
        <w:tc>
          <w:tcPr>
            <w:tcW w:w="113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工信局局长</w:t>
            </w:r>
          </w:p>
        </w:tc>
        <w:tc>
          <w:tcPr>
            <w:tcW w:w="10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20" w:lineRule="exact"/>
              <w:rPr>
                <w:rFonts w:hint="eastAsia" w:ascii="仿宋_GB2312" w:hAnsi="仿宋_GB2312" w:eastAsia="仿宋_GB2312" w:cs="仿宋_GB2312"/>
                <w:b/>
                <w:color w:val="000000"/>
                <w:sz w:val="24"/>
                <w:szCs w:val="24"/>
              </w:rPr>
            </w:pPr>
          </w:p>
        </w:tc>
      </w:tr>
      <w:tr>
        <w:tblPrEx>
          <w:tblCellMar>
            <w:top w:w="0" w:type="dxa"/>
            <w:left w:w="0" w:type="dxa"/>
            <w:bottom w:w="0" w:type="dxa"/>
            <w:right w:w="0" w:type="dxa"/>
          </w:tblCellMar>
        </w:tblPrEx>
        <w:trPr>
          <w:trHeight w:val="624" w:hRule="atLeast"/>
          <w:jc w:val="center"/>
        </w:trPr>
        <w:tc>
          <w:tcPr>
            <w:tcW w:w="113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p>
          <w:p>
            <w:pPr>
              <w:widowControl/>
              <w:spacing w:line="420" w:lineRule="exact"/>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成</w:t>
            </w:r>
          </w:p>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员</w:t>
            </w:r>
          </w:p>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单</w:t>
            </w:r>
          </w:p>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位</w:t>
            </w:r>
          </w:p>
        </w:tc>
        <w:tc>
          <w:tcPr>
            <w:tcW w:w="179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委宣传部</w:t>
            </w:r>
          </w:p>
        </w:tc>
        <w:tc>
          <w:tcPr>
            <w:tcW w:w="1062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ind w:firstLine="480" w:firstLineChars="200"/>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根据</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现场指挥部的统一部署，组织协调新闻媒体开展应急新闻报道，积极引导舆论。</w:t>
            </w:r>
          </w:p>
        </w:tc>
      </w:tr>
      <w:tr>
        <w:tblPrEx>
          <w:tblCellMar>
            <w:top w:w="0" w:type="dxa"/>
            <w:left w:w="0" w:type="dxa"/>
            <w:bottom w:w="0" w:type="dxa"/>
            <w:right w:w="0" w:type="dxa"/>
          </w:tblCellMar>
        </w:tblPrEx>
        <w:trPr>
          <w:trHeight w:val="624"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总工会</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ind w:firstLine="480" w:firstLineChars="200"/>
              <w:rPr>
                <w:rFonts w:hint="eastAsia" w:ascii="仿宋_GB2312" w:hAnsi="仿宋_GB2312" w:eastAsia="仿宋_GB2312" w:cs="仿宋_GB2312"/>
                <w:bCs/>
                <w:color w:val="000000"/>
                <w:sz w:val="24"/>
                <w:szCs w:val="24"/>
                <w:lang w:val="zh-CN"/>
              </w:rPr>
            </w:pPr>
            <w:r>
              <w:rPr>
                <w:rFonts w:hint="eastAsia" w:ascii="仿宋_GB2312" w:hAnsi="仿宋_GB2312" w:eastAsia="仿宋_GB2312" w:cs="仿宋_GB2312"/>
                <w:bCs/>
                <w:color w:val="000000"/>
                <w:sz w:val="24"/>
                <w:szCs w:val="24"/>
                <w:lang w:val="zh-CN"/>
              </w:rPr>
              <w:t>参与一般冶金工贸事故调查处理工作，保障伤亡职工权益。</w:t>
            </w:r>
          </w:p>
        </w:tc>
      </w:tr>
      <w:tr>
        <w:tblPrEx>
          <w:tblCellMar>
            <w:top w:w="0" w:type="dxa"/>
            <w:left w:w="0" w:type="dxa"/>
            <w:bottom w:w="0" w:type="dxa"/>
            <w:right w:w="0" w:type="dxa"/>
          </w:tblCellMar>
        </w:tblPrEx>
        <w:trPr>
          <w:trHeight w:val="888"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新闻办</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zh-CN"/>
              </w:rPr>
              <w:t>提出对外新闻发布、报道工作意见，具体组织对外新闻发布、报道，开展对外解疑释惑、澄清事实、批驳谣言的工作。</w:t>
            </w:r>
          </w:p>
        </w:tc>
      </w:tr>
      <w:tr>
        <w:tblPrEx>
          <w:tblCellMar>
            <w:top w:w="0" w:type="dxa"/>
            <w:left w:w="0" w:type="dxa"/>
            <w:bottom w:w="0" w:type="dxa"/>
            <w:right w:w="0" w:type="dxa"/>
          </w:tblCellMar>
        </w:tblPrEx>
        <w:trPr>
          <w:trHeight w:val="888"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公安局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ind w:firstLine="480" w:firstLineChars="200"/>
              <w:rPr>
                <w:rFonts w:hint="default"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rPr>
              <w:t>负责事故现场及周边警戒、治安管理，做好事故现场和周边道路交通管制，维护交通秩序；组织人员核查和遇难人员身份识别工作</w:t>
            </w:r>
            <w:r>
              <w:rPr>
                <w:rFonts w:hint="eastAsia" w:ascii="仿宋_GB2312" w:hAnsi="仿宋_GB2312" w:eastAsia="仿宋_GB2312" w:cs="仿宋_GB2312"/>
                <w:bCs/>
                <w:color w:val="000000"/>
                <w:sz w:val="24"/>
                <w:szCs w:val="24"/>
                <w:lang w:eastAsia="zh-CN"/>
              </w:rPr>
              <w:t>，</w:t>
            </w:r>
            <w:r>
              <w:rPr>
                <w:rFonts w:hint="eastAsia" w:ascii="仿宋_GB2312" w:hAnsi="仿宋_GB2312" w:eastAsia="仿宋_GB2312" w:cs="仿宋_GB2312"/>
                <w:bCs/>
                <w:color w:val="000000"/>
                <w:sz w:val="24"/>
                <w:szCs w:val="24"/>
                <w:lang w:val="en-US" w:eastAsia="zh-CN"/>
              </w:rPr>
              <w:t>配合开展事故调查。</w:t>
            </w:r>
          </w:p>
        </w:tc>
      </w:tr>
      <w:tr>
        <w:tblPrEx>
          <w:tblCellMar>
            <w:top w:w="0" w:type="dxa"/>
            <w:left w:w="0" w:type="dxa"/>
            <w:bottom w:w="0" w:type="dxa"/>
            <w:right w:w="0" w:type="dxa"/>
          </w:tblCellMar>
        </w:tblPrEx>
        <w:trPr>
          <w:trHeight w:val="1393"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财政局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负责按照分级负担原则，负责保障</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政府及</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直有关部门事故应急处置专项经费（抢险救援、紧急医学救援、调查评估等费用）的预算、拨付和监督使用；及时支付启动响应时经</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指挥部调用发生的抢险救援、紧急医学救援、调查评估等费用。</w:t>
            </w:r>
          </w:p>
        </w:tc>
      </w:tr>
      <w:tr>
        <w:tblPrEx>
          <w:tblCellMar>
            <w:top w:w="0" w:type="dxa"/>
            <w:left w:w="0" w:type="dxa"/>
            <w:bottom w:w="0" w:type="dxa"/>
            <w:right w:w="0" w:type="dxa"/>
          </w:tblCellMar>
        </w:tblPrEx>
        <w:trPr>
          <w:trHeight w:val="737"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自然资源局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负责发布事故发生区域地质灾害风险预警，为事故抢险救援提供技术支撑。</w:t>
            </w:r>
          </w:p>
        </w:tc>
      </w:tr>
      <w:tr>
        <w:tblPrEx>
          <w:tblCellMar>
            <w:top w:w="0" w:type="dxa"/>
            <w:left w:w="0" w:type="dxa"/>
            <w:bottom w:w="0" w:type="dxa"/>
            <w:right w:w="0" w:type="dxa"/>
          </w:tblCellMar>
        </w:tblPrEx>
        <w:trPr>
          <w:trHeight w:val="624"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bidi="ar"/>
              </w:rPr>
              <w:t>区</w:t>
            </w:r>
            <w:r>
              <w:rPr>
                <w:rFonts w:hint="eastAsia" w:ascii="仿宋_GB2312" w:hAnsi="仿宋_GB2312" w:eastAsia="仿宋_GB2312" w:cs="仿宋_GB2312"/>
                <w:color w:val="000000"/>
                <w:sz w:val="24"/>
                <w:szCs w:val="24"/>
                <w:lang w:bidi="ar"/>
              </w:rPr>
              <w:t>发改委</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负责落实</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级重要物资和应急储备物资动用计划和指令。</w:t>
            </w:r>
          </w:p>
        </w:tc>
      </w:tr>
      <w:tr>
        <w:tblPrEx>
          <w:tblCellMar>
            <w:top w:w="0" w:type="dxa"/>
            <w:left w:w="0" w:type="dxa"/>
            <w:bottom w:w="0" w:type="dxa"/>
            <w:right w:w="0" w:type="dxa"/>
          </w:tblCellMar>
        </w:tblPrEx>
        <w:trPr>
          <w:trHeight w:val="938"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卫健委</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负责组织督导事发地卫生健康部门，协调调派专家团队，开展冶金工贸事故伤病员救治和相关人员医疗卫生保障。必要时调派</w:t>
            </w:r>
            <w:r>
              <w:rPr>
                <w:rFonts w:hint="eastAsia" w:ascii="仿宋_GB2312" w:hAnsi="仿宋_GB2312" w:eastAsia="仿宋_GB2312" w:cs="仿宋_GB2312"/>
                <w:bCs/>
                <w:color w:val="000000"/>
                <w:sz w:val="24"/>
                <w:szCs w:val="24"/>
                <w:lang w:eastAsia="zh-CN"/>
              </w:rPr>
              <w:t>区</w:t>
            </w:r>
            <w:r>
              <w:rPr>
                <w:rFonts w:hint="eastAsia" w:ascii="仿宋_GB2312" w:hAnsi="仿宋_GB2312" w:eastAsia="仿宋_GB2312" w:cs="仿宋_GB2312"/>
                <w:bCs/>
                <w:color w:val="000000"/>
                <w:sz w:val="24"/>
                <w:szCs w:val="24"/>
              </w:rPr>
              <w:t>级资源力量指导援助，协同交通部门及时、安全转运伤员。</w:t>
            </w:r>
          </w:p>
        </w:tc>
      </w:tr>
      <w:tr>
        <w:tblPrEx>
          <w:tblCellMar>
            <w:top w:w="0" w:type="dxa"/>
            <w:left w:w="0" w:type="dxa"/>
            <w:bottom w:w="0" w:type="dxa"/>
            <w:right w:w="0" w:type="dxa"/>
          </w:tblCellMar>
        </w:tblPrEx>
        <w:trPr>
          <w:trHeight w:val="1327" w:hRule="exac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应急局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承担指挥部办公室的日常工作；组织协调有关部门、单位和应急救援队伍做好事故救援的各项工作；负责组织协调有关部门组织开展预案宣传、培训、演练，并根据实际情况，适时组织评估修订；负责事故信息收集、分析、评估、审核和上传下达等工作。</w:t>
            </w:r>
          </w:p>
        </w:tc>
      </w:tr>
      <w:tr>
        <w:tblPrEx>
          <w:tblCellMar>
            <w:top w:w="0" w:type="dxa"/>
            <w:left w:w="0" w:type="dxa"/>
            <w:bottom w:w="0" w:type="dxa"/>
            <w:right w:w="0" w:type="dxa"/>
          </w:tblCellMar>
        </w:tblPrEx>
        <w:trPr>
          <w:trHeight w:val="859" w:hRule="atLeast"/>
          <w:jc w:val="center"/>
        </w:trPr>
        <w:tc>
          <w:tcPr>
            <w:tcW w:w="113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成</w:t>
            </w:r>
          </w:p>
          <w:p>
            <w:pPr>
              <w:spacing w:line="42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员</w:t>
            </w:r>
          </w:p>
          <w:p>
            <w:pPr>
              <w:spacing w:line="42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单</w:t>
            </w:r>
          </w:p>
          <w:p>
            <w:pPr>
              <w:spacing w:line="4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位</w:t>
            </w: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color w:val="000000"/>
                <w:kern w:val="0"/>
                <w:sz w:val="24"/>
                <w:szCs w:val="24"/>
                <w:lang w:eastAsia="zh-CN" w:bidi="ar"/>
              </w:rPr>
              <w:t>区</w:t>
            </w:r>
            <w:r>
              <w:rPr>
                <w:rFonts w:hint="eastAsia" w:ascii="仿宋_GB2312" w:hAnsi="仿宋_GB2312" w:eastAsia="仿宋_GB2312" w:cs="仿宋_GB2312"/>
                <w:bCs/>
                <w:color w:val="000000"/>
                <w:kern w:val="0"/>
                <w:sz w:val="24"/>
                <w:szCs w:val="24"/>
                <w:lang w:bidi="ar"/>
              </w:rPr>
              <w:t>工信局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指导工业和信息化相关行业加强安全生产管理，参与相关行业</w:t>
            </w:r>
            <w:r>
              <w:rPr>
                <w:rFonts w:hint="eastAsia" w:ascii="仿宋_GB2312" w:hAnsi="仿宋_GB2312" w:eastAsia="仿宋_GB2312" w:cs="仿宋_GB2312"/>
                <w:b w:val="0"/>
                <w:bCs/>
                <w:color w:val="000000"/>
                <w:sz w:val="24"/>
                <w:szCs w:val="24"/>
                <w:lang w:val="en-US" w:eastAsia="zh-CN"/>
              </w:rPr>
              <w:t>重特大生产</w:t>
            </w:r>
            <w:r>
              <w:rPr>
                <w:rFonts w:hint="eastAsia" w:ascii="仿宋_GB2312" w:hAnsi="仿宋_GB2312" w:eastAsia="仿宋_GB2312" w:cs="仿宋_GB2312"/>
                <w:b w:val="0"/>
                <w:bCs/>
                <w:color w:val="000000"/>
                <w:sz w:val="24"/>
                <w:szCs w:val="24"/>
              </w:rPr>
              <w:t>安全事故抢险救援。</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能源局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组织协调电力企业做好冶金工贸事故抢救过程中的电力运行保障工作。</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民政局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做好遇难者家属的临时生活救助，负责</w:t>
            </w:r>
            <w:r>
              <w:rPr>
                <w:rFonts w:hint="eastAsia" w:ascii="仿宋_GB2312" w:hAnsi="仿宋_GB2312" w:eastAsia="仿宋_GB2312" w:cs="仿宋_GB2312"/>
                <w:b w:val="0"/>
                <w:bCs/>
                <w:color w:val="000000"/>
                <w:sz w:val="24"/>
                <w:szCs w:val="24"/>
                <w:lang w:val="en-US" w:eastAsia="zh-CN"/>
              </w:rPr>
              <w:t>联系协调市民政局做好</w:t>
            </w:r>
            <w:r>
              <w:rPr>
                <w:rFonts w:hint="eastAsia" w:ascii="仿宋_GB2312" w:hAnsi="仿宋_GB2312" w:eastAsia="仿宋_GB2312" w:cs="仿宋_GB2312"/>
                <w:b w:val="0"/>
                <w:bCs/>
                <w:color w:val="000000"/>
                <w:sz w:val="24"/>
                <w:szCs w:val="24"/>
              </w:rPr>
              <w:t>遇难人员的遗体火化工作。</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交通局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ind w:firstLine="480" w:firstLineChars="200"/>
              <w:jc w:val="left"/>
              <w:textAlignment w:val="center"/>
              <w:rPr>
                <w:rFonts w:hint="eastAsia" w:ascii="仿宋_GB2312" w:hAnsi="仿宋_GB2312" w:eastAsia="仿宋_GB2312" w:cs="仿宋_GB2312"/>
                <w:b w:val="0"/>
                <w:bCs/>
                <w:color w:val="000000"/>
                <w:kern w:val="0"/>
                <w:sz w:val="24"/>
                <w:szCs w:val="24"/>
                <w:lang w:bidi="ar"/>
              </w:rPr>
            </w:pPr>
            <w:r>
              <w:rPr>
                <w:rFonts w:hint="eastAsia" w:ascii="仿宋_GB2312" w:hAnsi="仿宋_GB2312" w:eastAsia="仿宋_GB2312" w:cs="仿宋_GB2312"/>
                <w:b w:val="0"/>
                <w:bCs/>
                <w:color w:val="000000"/>
                <w:kern w:val="0"/>
                <w:sz w:val="24"/>
                <w:szCs w:val="24"/>
                <w:lang w:bidi="ar"/>
              </w:rPr>
              <w:t>负责组织协调调运公路运输应急保障车辆，保障县乡道抢险救援人员和物资运输通道畅通。</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ind w:left="0" w:leftChars="0" w:firstLine="0" w:firstLineChars="0"/>
              <w:jc w:val="center"/>
              <w:rPr>
                <w:rFonts w:hint="eastAsia" w:ascii="仿宋_GB2312" w:hAnsi="仿宋_GB2312" w:eastAsia="仿宋_GB2312" w:cs="仿宋_GB2312"/>
                <w:bCs/>
                <w:color w:val="000000"/>
                <w:sz w:val="24"/>
                <w:szCs w:val="24"/>
                <w:lang w:bidi="ar"/>
              </w:rPr>
            </w:pPr>
            <w:r>
              <w:rPr>
                <w:rFonts w:hint="eastAsia" w:ascii="仿宋_GB2312" w:hAnsi="仿宋_GB2312" w:eastAsia="仿宋_GB2312" w:cs="仿宋_GB2312"/>
                <w:bCs/>
                <w:color w:val="000000"/>
                <w:sz w:val="24"/>
                <w:szCs w:val="24"/>
                <w:lang w:eastAsia="zh-CN" w:bidi="ar"/>
              </w:rPr>
              <w:t>朔城区</w:t>
            </w:r>
            <w:r>
              <w:rPr>
                <w:rFonts w:hint="eastAsia" w:ascii="仿宋_GB2312" w:hAnsi="仿宋_GB2312" w:eastAsia="仿宋_GB2312" w:cs="仿宋_GB2312"/>
                <w:bCs/>
                <w:color w:val="000000"/>
                <w:sz w:val="24"/>
                <w:szCs w:val="24"/>
                <w:lang w:bidi="ar"/>
              </w:rPr>
              <w:t>公路分局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保障国省干线抢险救援人员和物资运输通道畅通。</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人社局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spacing w:line="500" w:lineRule="exact"/>
              <w:ind w:left="0" w:leftChars="0"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2"/>
                <w:sz w:val="24"/>
                <w:szCs w:val="24"/>
              </w:rPr>
              <w:t>负责做好事故伤亡人员的工伤保险待遇落实工作和受灾人员就业工作。</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商务局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spacing w:line="500" w:lineRule="exact"/>
              <w:ind w:left="0" w:leftChars="0" w:firstLine="480" w:firstLineChars="200"/>
              <w:rPr>
                <w:rFonts w:hint="eastAsia" w:ascii="仿宋_GB2312" w:hAnsi="仿宋_GB2312" w:eastAsia="仿宋_GB2312" w:cs="仿宋_GB2312"/>
                <w:b w:val="0"/>
                <w:bCs/>
                <w:color w:val="000000"/>
                <w:kern w:val="2"/>
                <w:sz w:val="24"/>
                <w:szCs w:val="24"/>
              </w:rPr>
            </w:pPr>
            <w:r>
              <w:rPr>
                <w:rFonts w:hint="eastAsia" w:ascii="仿宋_GB2312" w:hAnsi="仿宋_GB2312" w:eastAsia="仿宋_GB2312" w:cs="仿宋_GB2312"/>
                <w:b w:val="0"/>
                <w:bCs/>
                <w:color w:val="000000"/>
                <w:kern w:val="2"/>
                <w:sz w:val="24"/>
                <w:szCs w:val="24"/>
              </w:rPr>
              <w:t>指导商贸服务行业加强安全生产和应急管理工作，参与商贸行业生产安全事故抢险救援。</w:t>
            </w:r>
          </w:p>
        </w:tc>
      </w:tr>
      <w:tr>
        <w:tblPrEx>
          <w:tblCellMar>
            <w:top w:w="0" w:type="dxa"/>
            <w:left w:w="0" w:type="dxa"/>
            <w:bottom w:w="0" w:type="dxa"/>
            <w:right w:w="0" w:type="dxa"/>
          </w:tblCellMar>
        </w:tblPrEx>
        <w:trPr>
          <w:trHeight w:val="85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区市</w:t>
            </w:r>
            <w:r>
              <w:rPr>
                <w:rFonts w:hint="eastAsia" w:ascii="仿宋_GB2312" w:hAnsi="仿宋_GB2312" w:eastAsia="仿宋_GB2312" w:cs="仿宋_GB2312"/>
                <w:color w:val="000000"/>
                <w:kern w:val="0"/>
                <w:sz w:val="24"/>
                <w:szCs w:val="24"/>
                <w:lang w:bidi="ar"/>
              </w:rPr>
              <w:t>场监管局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4"/>
              <w:spacing w:line="500" w:lineRule="exact"/>
              <w:ind w:firstLine="480" w:firstLineChars="200"/>
              <w:rPr>
                <w:rFonts w:hint="eastAsia" w:ascii="仿宋_GB2312" w:hAnsi="仿宋_GB2312" w:eastAsia="仿宋_GB2312" w:cs="仿宋_GB2312"/>
                <w:b w:val="0"/>
                <w:bCs/>
                <w:color w:val="000000"/>
                <w:kern w:val="2"/>
                <w:sz w:val="24"/>
                <w:szCs w:val="24"/>
              </w:rPr>
            </w:pPr>
            <w:r>
              <w:rPr>
                <w:rFonts w:hint="eastAsia" w:ascii="仿宋_GB2312" w:hAnsi="仿宋_GB2312" w:eastAsia="仿宋_GB2312" w:cs="仿宋_GB2312"/>
                <w:b w:val="0"/>
                <w:bCs/>
                <w:color w:val="000000"/>
                <w:kern w:val="2"/>
                <w:sz w:val="24"/>
                <w:szCs w:val="24"/>
              </w:rPr>
              <w:t>负责餐饮服务业和应急救援中特种设备的安全监管工作，参与相关行业生产安全事故抢险救援。</w:t>
            </w:r>
          </w:p>
        </w:tc>
      </w:tr>
      <w:tr>
        <w:tblPrEx>
          <w:tblCellMar>
            <w:top w:w="0" w:type="dxa"/>
            <w:left w:w="0" w:type="dxa"/>
            <w:bottom w:w="0" w:type="dxa"/>
            <w:right w:w="0" w:type="dxa"/>
          </w:tblCellMar>
        </w:tblPrEx>
        <w:trPr>
          <w:trHeight w:val="989"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农业农村局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参与</w:t>
            </w:r>
            <w:r>
              <w:rPr>
                <w:rFonts w:hint="eastAsia" w:ascii="仿宋_GB2312" w:hAnsi="仿宋_GB2312" w:eastAsia="仿宋_GB2312" w:cs="仿宋_GB2312"/>
                <w:bCs/>
                <w:color w:val="000000"/>
                <w:sz w:val="24"/>
                <w:szCs w:val="24"/>
                <w:lang w:val="en-US" w:eastAsia="zh-CN"/>
              </w:rPr>
              <w:t>农业生产环节中</w:t>
            </w:r>
            <w:r>
              <w:rPr>
                <w:rFonts w:hint="eastAsia" w:ascii="仿宋_GB2312" w:hAnsi="仿宋_GB2312" w:eastAsia="仿宋_GB2312" w:cs="仿宋_GB2312"/>
                <w:bCs/>
                <w:color w:val="000000"/>
                <w:sz w:val="24"/>
                <w:szCs w:val="24"/>
              </w:rPr>
              <w:t>相关涉氨制冷</w:t>
            </w:r>
            <w:bookmarkStart w:id="0" w:name="_GoBack"/>
            <w:bookmarkEnd w:id="0"/>
            <w:r>
              <w:rPr>
                <w:rFonts w:hint="eastAsia" w:ascii="仿宋_GB2312" w:hAnsi="仿宋_GB2312" w:eastAsia="仿宋_GB2312" w:cs="仿宋_GB2312"/>
                <w:bCs/>
                <w:color w:val="000000"/>
                <w:sz w:val="24"/>
                <w:szCs w:val="24"/>
              </w:rPr>
              <w:t>果库和屠宰企业事故的抢险救援和善后工作。</w:t>
            </w:r>
          </w:p>
        </w:tc>
      </w:tr>
      <w:tr>
        <w:tblPrEx>
          <w:tblCellMar>
            <w:top w:w="0" w:type="dxa"/>
            <w:left w:w="0" w:type="dxa"/>
            <w:bottom w:w="0" w:type="dxa"/>
            <w:right w:w="0" w:type="dxa"/>
          </w:tblCellMar>
        </w:tblPrEx>
        <w:trPr>
          <w:trHeight w:val="1407" w:hRule="exact"/>
          <w:jc w:val="center"/>
        </w:trPr>
        <w:tc>
          <w:tcPr>
            <w:tcW w:w="113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成</w:t>
            </w:r>
          </w:p>
          <w:p>
            <w:pPr>
              <w:spacing w:line="42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员</w:t>
            </w:r>
          </w:p>
          <w:p>
            <w:pPr>
              <w:spacing w:line="42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单</w:t>
            </w:r>
          </w:p>
          <w:p>
            <w:pPr>
              <w:spacing w:line="4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位</w:t>
            </w: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生态环境局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ind w:firstLine="480" w:firstLineChars="200"/>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 w:val="0"/>
                <w:bCs/>
                <w:color w:val="000000"/>
                <w:sz w:val="24"/>
                <w:szCs w:val="24"/>
              </w:rPr>
              <w:t>会同气象部门联合发布地质灾害气象风险预警，负责冶金工贸生产安全事故应急救援中的环境应急监测工作，为冶金工贸事故引发地质灾害、环境事件的应急救援提供技术支撑。</w:t>
            </w:r>
          </w:p>
        </w:tc>
      </w:tr>
      <w:tr>
        <w:tblPrEx>
          <w:tblCellMar>
            <w:top w:w="0" w:type="dxa"/>
            <w:left w:w="0" w:type="dxa"/>
            <w:bottom w:w="0" w:type="dxa"/>
            <w:right w:w="0" w:type="dxa"/>
          </w:tblCellMar>
        </w:tblPrEx>
        <w:trPr>
          <w:trHeight w:val="1056"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气象局</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负责事故救援现场的气象监测、预报等工作，提供短时临近天气预报服务和气象灾害情报。</w:t>
            </w:r>
          </w:p>
        </w:tc>
      </w:tr>
      <w:tr>
        <w:tblPrEx>
          <w:tblCellMar>
            <w:top w:w="0" w:type="dxa"/>
            <w:left w:w="0" w:type="dxa"/>
            <w:bottom w:w="0" w:type="dxa"/>
            <w:right w:w="0" w:type="dxa"/>
          </w:tblCellMar>
        </w:tblPrEx>
        <w:trPr>
          <w:trHeight w:val="1038"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移动</w:t>
            </w:r>
            <w:r>
              <w:rPr>
                <w:rFonts w:hint="eastAsia" w:ascii="仿宋_GB2312" w:hAnsi="仿宋_GB2312" w:eastAsia="仿宋_GB2312" w:cs="仿宋_GB2312"/>
                <w:color w:val="000000"/>
                <w:kern w:val="0"/>
                <w:sz w:val="24"/>
                <w:szCs w:val="24"/>
                <w:lang w:eastAsia="zh-CN" w:bidi="ar"/>
              </w:rPr>
              <w:t>朔城区</w:t>
            </w:r>
          </w:p>
          <w:p>
            <w:pPr>
              <w:spacing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分公司</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bCs/>
                <w:color w:val="000000"/>
                <w:sz w:val="24"/>
                <w:szCs w:val="24"/>
              </w:rPr>
              <w:t>做好冶金工贸事故抢险救援通信保障应急工作。</w:t>
            </w:r>
          </w:p>
        </w:tc>
      </w:tr>
      <w:tr>
        <w:tblPrEx>
          <w:tblCellMar>
            <w:top w:w="0" w:type="dxa"/>
            <w:left w:w="0" w:type="dxa"/>
            <w:bottom w:w="0" w:type="dxa"/>
            <w:right w:w="0" w:type="dxa"/>
          </w:tblCellMar>
        </w:tblPrEx>
        <w:trPr>
          <w:trHeight w:val="1005"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联通</w:t>
            </w:r>
            <w:r>
              <w:rPr>
                <w:rFonts w:hint="eastAsia" w:ascii="仿宋_GB2312" w:hAnsi="仿宋_GB2312" w:eastAsia="仿宋_GB2312" w:cs="仿宋_GB2312"/>
                <w:color w:val="000000"/>
                <w:kern w:val="0"/>
                <w:sz w:val="24"/>
                <w:szCs w:val="24"/>
                <w:lang w:eastAsia="zh-CN" w:bidi="ar"/>
              </w:rPr>
              <w:t>朔城区</w:t>
            </w:r>
          </w:p>
          <w:p>
            <w:pPr>
              <w:spacing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分公司</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ind w:firstLine="480" w:firstLineChars="20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做好冶金工贸事故抢险救援通信保障应急工作。</w:t>
            </w:r>
          </w:p>
        </w:tc>
      </w:tr>
      <w:tr>
        <w:tblPrEx>
          <w:tblCellMar>
            <w:top w:w="0" w:type="dxa"/>
            <w:left w:w="0" w:type="dxa"/>
            <w:bottom w:w="0" w:type="dxa"/>
            <w:right w:w="0" w:type="dxa"/>
          </w:tblCellMar>
        </w:tblPrEx>
        <w:trPr>
          <w:trHeight w:val="1127" w:hRule="atLeas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电信</w:t>
            </w:r>
            <w:r>
              <w:rPr>
                <w:rFonts w:hint="eastAsia" w:ascii="仿宋_GB2312" w:hAnsi="仿宋_GB2312" w:eastAsia="仿宋_GB2312" w:cs="仿宋_GB2312"/>
                <w:color w:val="000000"/>
                <w:kern w:val="0"/>
                <w:sz w:val="24"/>
                <w:szCs w:val="24"/>
                <w:lang w:eastAsia="zh-CN" w:bidi="ar"/>
              </w:rPr>
              <w:t>朔城区</w:t>
            </w:r>
          </w:p>
          <w:p>
            <w:pPr>
              <w:spacing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分公司</w:t>
            </w:r>
          </w:p>
        </w:tc>
        <w:tc>
          <w:tcPr>
            <w:tcW w:w="10623"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ind w:firstLine="480" w:firstLineChars="20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做好冶金工贸事故抢险救援通信保障应急工作。</w:t>
            </w:r>
          </w:p>
        </w:tc>
      </w:tr>
      <w:tr>
        <w:tblPrEx>
          <w:tblCellMar>
            <w:top w:w="0" w:type="dxa"/>
            <w:left w:w="0" w:type="dxa"/>
            <w:bottom w:w="0" w:type="dxa"/>
            <w:right w:w="0" w:type="dxa"/>
          </w:tblCellMar>
        </w:tblPrEx>
        <w:trPr>
          <w:trHeight w:val="1110" w:hRule="exac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应急</w:t>
            </w:r>
          </w:p>
          <w:p>
            <w:pPr>
              <w:widowControl/>
              <w:spacing w:line="3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救援</w:t>
            </w:r>
            <w:r>
              <w:rPr>
                <w:rFonts w:hint="eastAsia" w:ascii="仿宋_GB2312" w:hAnsi="仿宋_GB2312" w:eastAsia="仿宋_GB2312" w:cs="仿宋_GB2312"/>
                <w:color w:val="000000"/>
                <w:kern w:val="0"/>
                <w:sz w:val="24"/>
                <w:szCs w:val="24"/>
                <w:lang w:eastAsia="zh-CN" w:bidi="ar"/>
              </w:rPr>
              <w:t>大</w:t>
            </w:r>
            <w:r>
              <w:rPr>
                <w:rFonts w:hint="eastAsia" w:ascii="仿宋_GB2312" w:hAnsi="仿宋_GB2312" w:eastAsia="仿宋_GB2312" w:cs="仿宋_GB2312"/>
                <w:color w:val="000000"/>
                <w:kern w:val="0"/>
                <w:sz w:val="24"/>
                <w:szCs w:val="24"/>
                <w:lang w:bidi="ar"/>
              </w:rPr>
              <w:t>队</w:t>
            </w:r>
          </w:p>
        </w:tc>
        <w:tc>
          <w:tcPr>
            <w:tcW w:w="10623" w:type="dxa"/>
            <w:gridSpan w:val="2"/>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负责冶金工贸事故应急救援和处置工作。</w:t>
            </w:r>
          </w:p>
        </w:tc>
      </w:tr>
      <w:tr>
        <w:tblPrEx>
          <w:tblCellMar>
            <w:top w:w="0" w:type="dxa"/>
            <w:left w:w="0" w:type="dxa"/>
            <w:bottom w:w="0" w:type="dxa"/>
            <w:right w:w="0" w:type="dxa"/>
          </w:tblCellMar>
        </w:tblPrEx>
        <w:trPr>
          <w:trHeight w:val="1137" w:hRule="exact"/>
          <w:jc w:val="center"/>
        </w:trPr>
        <w:tc>
          <w:tcPr>
            <w:tcW w:w="113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20" w:lineRule="exact"/>
              <w:jc w:val="center"/>
              <w:rPr>
                <w:rFonts w:hint="eastAsia" w:ascii="仿宋_GB2312" w:hAnsi="仿宋_GB2312" w:eastAsia="仿宋_GB2312" w:cs="仿宋_GB2312"/>
                <w:color w:val="000000"/>
                <w:sz w:val="24"/>
                <w:szCs w:val="24"/>
              </w:rPr>
            </w:pPr>
          </w:p>
        </w:tc>
        <w:tc>
          <w:tcPr>
            <w:tcW w:w="1796"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区</w:t>
            </w:r>
            <w:r>
              <w:rPr>
                <w:rFonts w:hint="eastAsia" w:ascii="仿宋_GB2312" w:hAnsi="仿宋_GB2312" w:eastAsia="仿宋_GB2312" w:cs="仿宋_GB2312"/>
                <w:color w:val="000000"/>
                <w:kern w:val="0"/>
                <w:sz w:val="24"/>
                <w:szCs w:val="24"/>
                <w:lang w:bidi="ar"/>
              </w:rPr>
              <w:t>消防</w:t>
            </w:r>
          </w:p>
          <w:p>
            <w:pPr>
              <w:widowControl/>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救援</w:t>
            </w:r>
            <w:r>
              <w:rPr>
                <w:rFonts w:hint="eastAsia" w:ascii="仿宋_GB2312" w:hAnsi="仿宋_GB2312" w:eastAsia="仿宋_GB2312" w:cs="仿宋_GB2312"/>
                <w:color w:val="000000"/>
                <w:kern w:val="0"/>
                <w:sz w:val="24"/>
                <w:szCs w:val="24"/>
                <w:lang w:eastAsia="zh-CN" w:bidi="ar"/>
              </w:rPr>
              <w:t>大</w:t>
            </w:r>
            <w:r>
              <w:rPr>
                <w:rFonts w:hint="eastAsia" w:ascii="仿宋_GB2312" w:hAnsi="仿宋_GB2312" w:eastAsia="仿宋_GB2312" w:cs="仿宋_GB2312"/>
                <w:color w:val="000000"/>
                <w:kern w:val="0"/>
                <w:sz w:val="24"/>
                <w:szCs w:val="24"/>
                <w:lang w:bidi="ar"/>
              </w:rPr>
              <w:t>队</w:t>
            </w:r>
          </w:p>
        </w:tc>
        <w:tc>
          <w:tcPr>
            <w:tcW w:w="10623" w:type="dxa"/>
            <w:gridSpan w:val="2"/>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420" w:lineRule="exact"/>
              <w:ind w:firstLine="480" w:firstLineChars="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参与冶金工贸事故应急救援和处置工作。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03DAE"/>
    <w:rsid w:val="1CA4418A"/>
    <w:rsid w:val="24C26180"/>
    <w:rsid w:val="33BD7C2F"/>
    <w:rsid w:val="396B24F7"/>
    <w:rsid w:val="3AF503F3"/>
    <w:rsid w:val="4F8E119F"/>
    <w:rsid w:val="532B058B"/>
    <w:rsid w:val="54C03DAE"/>
    <w:rsid w:val="622F5CEF"/>
    <w:rsid w:val="64D342EB"/>
    <w:rsid w:val="6A94403E"/>
    <w:rsid w:val="6B5C3CA4"/>
    <w:rsid w:val="75AF0326"/>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200" w:line="276" w:lineRule="auto"/>
    </w:pPr>
    <w:rPr>
      <w:rFonts w:ascii="Times New Roman" w:hAnsi="Times New Roman" w:eastAsia="宋体" w:cs="Times New Roman"/>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99"/>
    <w:rPr>
      <w:rFonts w:ascii="宋体" w:hAnsi="宋体" w:eastAsia="宋体" w:cs="宋体"/>
      <w:color w:val="000000"/>
      <w:sz w:val="24"/>
      <w:szCs w:val="24"/>
      <w:u w:val="none"/>
    </w:rPr>
  </w:style>
  <w:style w:type="paragraph" w:customStyle="1" w:styleId="9">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0">
    <w:name w:val="正文首行缩进 21"/>
    <w:basedOn w:val="11"/>
    <w:next w:val="4"/>
    <w:qFormat/>
    <w:uiPriority w:val="0"/>
    <w:pPr>
      <w:widowControl/>
      <w:ind w:firstLine="200" w:firstLineChars="200"/>
      <w:jc w:val="left"/>
    </w:pPr>
    <w:rPr>
      <w:rFonts w:eastAsia="仿宋_GB2312" w:cs="Calibri"/>
      <w:kern w:val="0"/>
      <w:sz w:val="24"/>
    </w:rPr>
  </w:style>
  <w:style w:type="paragraph" w:customStyle="1" w:styleId="11">
    <w:name w:val="正文文本缩进1"/>
    <w:basedOn w:val="1"/>
    <w:qFormat/>
    <w:uiPriority w:val="0"/>
    <w:pPr>
      <w:ind w:left="20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2021-12-09T02:46:00Z</dcterms:created>
  <dc:creator>yuchen</dc:creator>
  <cp:lastModifiedBy>yuchen</cp:lastModifiedBy>
  <dcterms:modified xsi:type="dcterms:W3CDTF">2021-12-09T02:48:26Z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E0F5ED57D3D7416CA536F26371FF3F59</vt:lpwstr>
  </property>
</Properties>
</file>