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朔城区100MW光伏储能项目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批准服务信息说明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根据山西省能源局《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关于做好2021年风电、光伏发电开发建设有关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（晋能源新能源发〔2021〕226号）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要求申报项目。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20315" cy="3239770"/>
            <wp:effectExtent l="0" t="0" r="13335" b="17780"/>
            <wp:docPr id="2" name="图片 2" descr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20315" cy="3239770"/>
            <wp:effectExtent l="0" t="0" r="13335" b="17780"/>
            <wp:docPr id="1" name="图片 1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20315" cy="3239770"/>
            <wp:effectExtent l="0" t="0" r="13335" b="17780"/>
            <wp:docPr id="4" name="图片 4" descr="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20315" cy="3239770"/>
            <wp:effectExtent l="0" t="0" r="13335" b="17780"/>
            <wp:docPr id="3" name="图片 3" descr="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根据山西省能源局《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关于做好2021年风电、光伏发电开发建设有关事项的通知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（晋能源新能源发〔2021〕226号）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要求，项目单位向各市能源局申报项目储备入库，各市能源局从储备项目库中筛选优选项目上报省能源局，由省能源局组织评审批复项目。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2021年9月10日下午18:00前将项目申报材料送至山西省投资咨询和发展规划院。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受理机构联系方式、监督举报方式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山西省投资咨询和发展规划院</w:t>
      </w:r>
    </w:p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37BC1"/>
    <w:rsid w:val="27987AE6"/>
    <w:rsid w:val="31D01C40"/>
    <w:rsid w:val="6A4F1EDF"/>
    <w:rsid w:val="70D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4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eastAsia"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2022-07-05T03:29:00Z</dcterms:created>
  <dc:creator>zlx</dc:creator>
  <cp:lastModifiedBy>陈晋宇</cp:lastModifiedBy>
  <dcterms:modified xsi:type="dcterms:W3CDTF">2022-11-09T01:44:23Z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0C4AE82359E24753BAC4C242814C3BED</vt:lpwstr>
  </property>
</Properties>
</file>